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p>
    <w:p>
      <w:pPr>
        <w:jc w:val="center"/>
        <w:rPr>
          <w:rFonts w:ascii="宋体" w:hAnsi="宋体" w:eastAsia="宋体"/>
          <w:b/>
          <w:bCs/>
          <w:sz w:val="44"/>
          <w:szCs w:val="44"/>
        </w:rPr>
      </w:pPr>
      <w:r>
        <w:rPr>
          <w:rFonts w:hint="eastAsia" w:ascii="宋体" w:hAnsi="宋体" w:eastAsia="宋体"/>
          <w:b/>
          <w:bCs/>
          <w:sz w:val="44"/>
          <w:szCs w:val="44"/>
        </w:rPr>
        <w:t>辽渔集团有限公司社会招聘公告</w:t>
      </w:r>
    </w:p>
    <w:p>
      <w:pPr>
        <w:jc w:val="center"/>
        <w:rPr>
          <w:rFonts w:ascii="宋体" w:hAnsi="宋体" w:eastAsia="宋体"/>
          <w:b/>
          <w:bCs/>
          <w:sz w:val="44"/>
          <w:szCs w:val="44"/>
        </w:rPr>
      </w:pPr>
    </w:p>
    <w:p>
      <w:pPr>
        <w:spacing w:line="620" w:lineRule="exact"/>
        <w:ind w:firstLine="600" w:firstLineChars="200"/>
        <w:rPr>
          <w:rFonts w:hint="eastAsia" w:ascii="仿宋" w:hAnsi="仿宋" w:eastAsia="仿宋"/>
          <w:sz w:val="30"/>
          <w:szCs w:val="30"/>
          <w:shd w:val="clear" w:color="auto" w:fill="FFFFFF"/>
        </w:rPr>
      </w:pPr>
      <w:r>
        <w:rPr>
          <w:rFonts w:hint="eastAsia" w:ascii="仿宋" w:hAnsi="仿宋" w:eastAsia="仿宋"/>
          <w:sz w:val="30"/>
          <w:szCs w:val="30"/>
          <w:shd w:val="clear" w:color="auto" w:fill="FFFFFF"/>
        </w:rPr>
        <w:t>辽渔集团有限公司成立于1945年，是我国在东北地区成立最早的国有渔业企业和辽宁省省属国有独资企业。多年来，坚持“红色基因、蓝色经济、绿色发展”，聚焦海洋捕捞、港口物流、客滚运输、海洋食品四大板块，形成了渔业产业门类齐全、海上运输优势明显、海洋经济基础雄厚的完整独特渔业产业链条，成为国内第一批开展远洋捕捞，第一个远洋渔业上市公司，第一个水产品叫行拍卖交易，第一个国际中转渔港和保税冷库，第一个探捕开发南极海洋资源和承担国家“863”南极磷虾科研项目的企业，主要经济指标位居国内同行业前列，是国家海洋经济的重要骨干和国内外水产品研发、加工、交易、中转基地。荣获全国文明单位、全国模范职工之家、中国冷链物流百强企业、全国交通运输行业文明示范窗口单位等称号，“远洋”牌产品荣获国家银质奖和“中国驰名商标”。</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 xml:space="preserve"> 新时代新征程，辽渔集团坚持向海而兴、向海图强，积极融入国家海洋战略和省市发展海洋经济大局，紧紧围绕海洋捕捞、港口物流、客滚运输、海洋食品核心主业，着力建成国际一流、国内领先的南极磷虾科技产业，东北亚水产品中转贸易中心、客滚服务中心，世界一流、国内领先的客滚运输企业和国家级远洋渔业基地。同时，致力把渔业产业打造为渔业文化，以“活态产业+文旅”构建“产城文创”相融合新发展格局，不断擘画海洋经济高质量发展新蓝图！</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为进一步推动企业高质量发展，吸引和鼓励更多优秀人才参与国有企业改革，补充专业人才，现面向社会公开选聘二级子企业主要岗位各类人才，有关事项公告如下：</w:t>
      </w:r>
    </w:p>
    <w:p>
      <w:pPr>
        <w:pStyle w:val="11"/>
        <w:numPr>
          <w:ilvl w:val="0"/>
          <w:numId w:val="1"/>
        </w:numPr>
        <w:spacing w:line="620" w:lineRule="exact"/>
        <w:ind w:firstLineChars="0"/>
        <w:rPr>
          <w:rFonts w:ascii="仿宋" w:hAnsi="仿宋" w:eastAsia="仿宋"/>
          <w:sz w:val="30"/>
          <w:szCs w:val="30"/>
          <w:shd w:val="clear" w:color="auto" w:fill="FFFFFF"/>
        </w:rPr>
      </w:pPr>
      <w:r>
        <w:rPr>
          <w:rFonts w:hint="eastAsia" w:ascii="仿宋" w:hAnsi="仿宋" w:eastAsia="仿宋"/>
          <w:sz w:val="30"/>
          <w:szCs w:val="30"/>
          <w:shd w:val="clear" w:color="auto" w:fill="FFFFFF"/>
        </w:rPr>
        <w:t>招聘条件</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1.遵纪守法、诚实守信，具有良好的个人品德和职业操守，无不良从业记录。</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2.具有较强的学习能力和敬业精神。</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3.符合岗位要求所具备的条件（详见附件）。</w:t>
      </w:r>
    </w:p>
    <w:p>
      <w:pPr>
        <w:pStyle w:val="11"/>
        <w:numPr>
          <w:ilvl w:val="0"/>
          <w:numId w:val="1"/>
        </w:numPr>
        <w:spacing w:line="620" w:lineRule="exact"/>
        <w:ind w:firstLineChars="0"/>
        <w:rPr>
          <w:rFonts w:ascii="仿宋" w:hAnsi="仿宋" w:eastAsia="仿宋"/>
          <w:sz w:val="30"/>
          <w:szCs w:val="30"/>
          <w:shd w:val="clear" w:color="auto" w:fill="FFFFFF"/>
        </w:rPr>
      </w:pPr>
      <w:r>
        <w:rPr>
          <w:rFonts w:hint="eastAsia" w:ascii="仿宋" w:hAnsi="仿宋" w:eastAsia="仿宋"/>
          <w:sz w:val="30"/>
          <w:szCs w:val="30"/>
          <w:shd w:val="clear" w:color="auto" w:fill="FFFFFF"/>
        </w:rPr>
        <w:t>招聘岗位</w:t>
      </w:r>
    </w:p>
    <w:p>
      <w:pPr>
        <w:ind w:firstLine="600" w:firstLineChars="200"/>
        <w:rPr>
          <w:rFonts w:ascii="仿宋" w:hAnsi="仿宋" w:eastAsia="仿宋" w:cs="黑体"/>
          <w:sz w:val="32"/>
          <w:szCs w:val="32"/>
        </w:rPr>
      </w:pPr>
      <w:r>
        <w:rPr>
          <w:rFonts w:hint="eastAsia" w:ascii="仿宋" w:hAnsi="仿宋" w:eastAsia="仿宋"/>
          <w:sz w:val="30"/>
          <w:szCs w:val="30"/>
          <w:shd w:val="clear" w:color="auto" w:fill="FFFFFF"/>
        </w:rPr>
        <w:t>具体岗位及条件见附件</w:t>
      </w:r>
      <w:r>
        <w:rPr>
          <w:rFonts w:hint="eastAsia" w:ascii="仿宋" w:hAnsi="仿宋" w:eastAsia="仿宋" w:cs="黑体"/>
          <w:sz w:val="32"/>
          <w:szCs w:val="32"/>
        </w:rPr>
        <w:t>。</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三、招聘程序</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1.报名方式：现场报名</w:t>
      </w:r>
      <w:bookmarkStart w:id="0" w:name="_GoBack"/>
      <w:bookmarkEnd w:id="0"/>
      <w:r>
        <w:rPr>
          <w:rFonts w:hint="eastAsia" w:ascii="仿宋" w:hAnsi="仿宋" w:eastAsia="仿宋" w:cstheme="minorBidi"/>
          <w:kern w:val="2"/>
          <w:sz w:val="30"/>
          <w:szCs w:val="30"/>
          <w:shd w:val="clear" w:color="auto" w:fill="FFFFFF"/>
        </w:rPr>
        <w:t>或将报名简历发送至本公告中指定电子邮箱，截止时间：2024年</w:t>
      </w:r>
      <w:r>
        <w:rPr>
          <w:rFonts w:hint="eastAsia" w:ascii="仿宋" w:hAnsi="仿宋" w:eastAsia="仿宋" w:cstheme="minorBidi"/>
          <w:kern w:val="2"/>
          <w:sz w:val="30"/>
          <w:szCs w:val="30"/>
          <w:shd w:val="clear" w:color="auto" w:fill="FFFFFF"/>
          <w:lang w:val="en-US" w:eastAsia="zh-CN"/>
        </w:rPr>
        <w:t>5</w:t>
      </w:r>
      <w:r>
        <w:rPr>
          <w:rFonts w:hint="eastAsia" w:ascii="仿宋" w:hAnsi="仿宋" w:eastAsia="仿宋" w:cstheme="minorBidi"/>
          <w:kern w:val="2"/>
          <w:sz w:val="30"/>
          <w:szCs w:val="30"/>
          <w:shd w:val="clear" w:color="auto" w:fill="FFFFFF"/>
        </w:rPr>
        <w:t>月</w:t>
      </w:r>
      <w:r>
        <w:rPr>
          <w:rFonts w:hint="eastAsia" w:ascii="仿宋" w:hAnsi="仿宋" w:eastAsia="仿宋" w:cstheme="minorBidi"/>
          <w:kern w:val="2"/>
          <w:sz w:val="30"/>
          <w:szCs w:val="30"/>
          <w:shd w:val="clear" w:color="auto" w:fill="FFFFFF"/>
          <w:lang w:val="en-US" w:eastAsia="zh-CN"/>
        </w:rPr>
        <w:t>30</w:t>
      </w:r>
      <w:r>
        <w:rPr>
          <w:rFonts w:hint="eastAsia" w:ascii="仿宋" w:hAnsi="仿宋" w:eastAsia="仿宋" w:cstheme="minorBidi"/>
          <w:kern w:val="2"/>
          <w:sz w:val="30"/>
          <w:szCs w:val="30"/>
          <w:shd w:val="clear" w:color="auto" w:fill="FFFFFF"/>
        </w:rPr>
        <w:t>日。</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邮箱：liaoyuzhaopin@163.com</w:t>
      </w:r>
      <w:r>
        <w:rPr>
          <w:rFonts w:ascii="仿宋" w:hAnsi="仿宋" w:eastAsia="仿宋" w:cstheme="minorBidi"/>
          <w:kern w:val="2"/>
          <w:sz w:val="30"/>
          <w:szCs w:val="30"/>
          <w:shd w:val="clear" w:color="auto" w:fill="FFFFFF"/>
        </w:rPr>
        <w:t xml:space="preserve">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2.资格审查</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招聘单位严格按照公告及岗位资格条件，对应聘者报名资格进行审查确认，合格者将直接参加面试。资格审查主要审验应聘者提供的身份证、学历学位证书、资格证书和岗位需要的其他材料。资格审查贯穿招聘全过程，如个人条件不符合申报岗位要求，取消其应聘资格。</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3.面试</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由用人单位组织实施，并根据面试结果择优确定考察人选。</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4.考察</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重点对应聘者思想政治表现、道德品质、业务能力、工作实绩等情况进行考察。考察中发现有不符合聘用条件的，取消应聘资格。</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5.体检</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按照招聘计划1:1的比例确定参加体检人员，在大连市二级甲等以上医院进行。体检合格者，确定为拟聘人员。</w:t>
      </w:r>
      <w:r>
        <w:rPr>
          <w:rFonts w:ascii="仿宋" w:hAnsi="仿宋" w:eastAsia="仿宋" w:cstheme="minorBid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6.公示与聘用</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公示信息在省国资委网站（http://gzw.ln.gov.cn）等渠道发布，公示时间为5个工作日。公示结束后，为无异议人员办理录用手续。企业对首次聘用人员实行试用期制度，试用期按有关规定执行。</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四、其他要求</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1.在公开招聘期间，应聘者如不按规定时间参加资格审查、面试、体检、办理相关手续等，视为自行放弃。</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Calibri" w:hAnsi="Calibri" w:eastAsia="仿宋" w:cs="Calibri"/>
          <w:kern w:val="2"/>
          <w:sz w:val="30"/>
          <w:szCs w:val="30"/>
          <w:shd w:val="clear" w:color="auto" w:fill="FFFFFF"/>
        </w:rPr>
      </w:pPr>
      <w:r>
        <w:rPr>
          <w:rFonts w:hint="eastAsia" w:ascii="仿宋" w:hAnsi="仿宋" w:eastAsia="仿宋" w:cstheme="minorBidi"/>
          <w:kern w:val="2"/>
          <w:sz w:val="30"/>
          <w:szCs w:val="30"/>
          <w:shd w:val="clear" w:color="auto" w:fill="FFFFFF"/>
        </w:rPr>
        <w:t>2.应聘者报名至录取期间，应确保报名时所填报所有通讯工具畅通，以便有关单位联络，因所留通讯方式不畅所致后果自负。</w:t>
      </w:r>
      <w:r>
        <w:rPr>
          <w:rFonts w:ascii="Calibri" w:hAnsi="Calibri" w:eastAsia="仿宋" w:cs="Calibri"/>
          <w:kern w:val="2"/>
          <w:sz w:val="30"/>
          <w:szCs w:val="30"/>
          <w:shd w:val="clear" w:color="auto" w:fill="FFFFFF"/>
        </w:rPr>
        <w:t> </w:t>
      </w:r>
    </w:p>
    <w:p>
      <w:pPr>
        <w:spacing w:line="620" w:lineRule="exact"/>
        <w:ind w:firstLine="5400" w:firstLineChars="1800"/>
        <w:rPr>
          <w:rFonts w:ascii="仿宋" w:hAnsi="仿宋" w:eastAsia="仿宋"/>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辽渔集团有限公司</w:t>
      </w: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辽渔集团招聘岗位表</w:t>
      </w:r>
    </w:p>
    <w:p>
      <w:pPr>
        <w:jc w:val="right"/>
        <w:rPr>
          <w:rFonts w:ascii="黑体" w:hAnsi="黑体" w:eastAsia="黑体"/>
          <w:sz w:val="20"/>
          <w:szCs w:val="20"/>
        </w:rPr>
      </w:pPr>
      <w:r>
        <w:rPr>
          <w:rFonts w:hint="eastAsia" w:ascii="黑体" w:hAnsi="黑体" w:eastAsia="黑体"/>
          <w:sz w:val="20"/>
          <w:szCs w:val="20"/>
        </w:rPr>
        <w:t xml:space="preserve">  </w:t>
      </w:r>
    </w:p>
    <w:tbl>
      <w:tblPr>
        <w:tblStyle w:val="7"/>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214"/>
        <w:gridCol w:w="1936"/>
        <w:gridCol w:w="780"/>
        <w:gridCol w:w="3355"/>
        <w:gridCol w:w="3983"/>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blHeader/>
          <w:jc w:val="center"/>
        </w:trPr>
        <w:tc>
          <w:tcPr>
            <w:tcW w:w="618"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序号</w:t>
            </w:r>
          </w:p>
        </w:tc>
        <w:tc>
          <w:tcPr>
            <w:tcW w:w="1214"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用人单位</w:t>
            </w:r>
          </w:p>
        </w:tc>
        <w:tc>
          <w:tcPr>
            <w:tcW w:w="1936"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招聘岗位</w:t>
            </w:r>
          </w:p>
        </w:tc>
        <w:tc>
          <w:tcPr>
            <w:tcW w:w="780" w:type="dxa"/>
            <w:shd w:val="clear" w:color="auto" w:fill="auto"/>
            <w:vAlign w:val="center"/>
          </w:tcPr>
          <w:p>
            <w:pPr>
              <w:widowControl/>
              <w:jc w:val="center"/>
              <w:rPr>
                <w:rFonts w:cs="Arial" w:asciiTheme="minorEastAsia" w:hAnsiTheme="minorEastAsia"/>
                <w:b/>
                <w:bCs/>
                <w:kern w:val="0"/>
                <w:sz w:val="22"/>
              </w:rPr>
            </w:pPr>
            <w:r>
              <w:rPr>
                <w:rFonts w:cs="Arial" w:asciiTheme="minorEastAsia" w:hAnsiTheme="minorEastAsia"/>
                <w:b/>
                <w:bCs/>
                <w:kern w:val="0"/>
                <w:sz w:val="22"/>
              </w:rPr>
              <w:t>需求人数</w:t>
            </w:r>
          </w:p>
        </w:tc>
        <w:tc>
          <w:tcPr>
            <w:tcW w:w="3355"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所需具备条件</w:t>
            </w:r>
          </w:p>
        </w:tc>
        <w:tc>
          <w:tcPr>
            <w:tcW w:w="3983" w:type="dxa"/>
            <w:shd w:val="clear" w:color="auto" w:fill="auto"/>
            <w:vAlign w:val="center"/>
          </w:tcPr>
          <w:p>
            <w:pPr>
              <w:widowControl/>
              <w:jc w:val="center"/>
              <w:rPr>
                <w:rFonts w:cs="Arial" w:asciiTheme="minorEastAsia" w:hAnsiTheme="minorEastAsia"/>
                <w:b/>
                <w:bCs/>
                <w:kern w:val="0"/>
                <w:sz w:val="22"/>
              </w:rPr>
            </w:pPr>
            <w:r>
              <w:rPr>
                <w:rFonts w:cs="Arial" w:asciiTheme="minorEastAsia" w:hAnsiTheme="minorEastAsia"/>
                <w:b/>
                <w:bCs/>
                <w:kern w:val="0"/>
                <w:sz w:val="22"/>
              </w:rPr>
              <w:t>主要职责</w:t>
            </w:r>
          </w:p>
        </w:tc>
        <w:tc>
          <w:tcPr>
            <w:tcW w:w="2069" w:type="dxa"/>
            <w:vAlign w:val="center"/>
          </w:tcPr>
          <w:p>
            <w:pPr>
              <w:widowControl/>
              <w:jc w:val="center"/>
              <w:rPr>
                <w:rFonts w:cs="Arial" w:asciiTheme="minorEastAsia" w:hAnsiTheme="minorEastAsia"/>
                <w:b/>
                <w:bCs/>
                <w:kern w:val="0"/>
                <w:sz w:val="22"/>
              </w:rPr>
            </w:pPr>
            <w:r>
              <w:rPr>
                <w:rFonts w:hint="eastAsia" w:cs="Arial" w:asciiTheme="minorEastAsia" w:hAnsiTheme="minorEastAsia"/>
                <w:b/>
                <w:bCs/>
                <w:kern w:val="0"/>
                <w:sz w:val="22"/>
              </w:rPr>
              <w:t>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1</w:t>
            </w:r>
          </w:p>
        </w:tc>
        <w:tc>
          <w:tcPr>
            <w:tcW w:w="1214" w:type="dxa"/>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大连辽渔远洋食品有限公司</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化验员</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本科及以上学历，食品工程相关专业，应届毕业生，掌握生产管理、质量管量、技术管理专业知识</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负责公司所有产品质量及化验工作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2</w:t>
            </w:r>
          </w:p>
        </w:tc>
        <w:tc>
          <w:tcPr>
            <w:tcW w:w="1214" w:type="dxa"/>
            <w:vMerge w:val="restart"/>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港口有限公司</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战略与法务专员</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ascii="宋体" w:hAnsi="宋体" w:eastAsia="宋体" w:cs="宋体"/>
                <w:i w:val="0"/>
                <w:iCs w:val="0"/>
                <w:color w:val="000000"/>
                <w:kern w:val="0"/>
                <w:sz w:val="20"/>
                <w:szCs w:val="20"/>
                <w:u w:val="none"/>
                <w:lang w:val="en-US" w:eastAsia="zh-CN" w:bidi="ar"/>
              </w:rPr>
              <w:t>40周岁以下</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负责公司战略及法律事务管理</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8-12万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3</w:t>
            </w:r>
          </w:p>
        </w:tc>
        <w:tc>
          <w:tcPr>
            <w:tcW w:w="1214" w:type="dxa"/>
            <w:vMerge w:val="continue"/>
            <w:vAlign w:val="center"/>
          </w:tcPr>
          <w:p>
            <w:pPr>
              <w:widowControl/>
              <w:jc w:val="center"/>
              <w:textAlignment w:val="center"/>
              <w:rPr>
                <w:rFonts w:hint="eastAsia" w:cs="等线" w:asciiTheme="minorEastAsia" w:hAnsiTheme="minorEastAsia"/>
                <w:color w:val="000000"/>
                <w:kern w:val="0"/>
                <w:sz w:val="22"/>
                <w:lang w:val="en-US" w:eastAsia="zh-CN" w:bidi="ar"/>
              </w:rPr>
            </w:pP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物流管理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ascii="宋体" w:hAnsi="宋体" w:eastAsia="宋体" w:cs="宋体"/>
                <w:i w:val="0"/>
                <w:iCs w:val="0"/>
                <w:color w:val="000000"/>
                <w:kern w:val="0"/>
                <w:sz w:val="20"/>
                <w:szCs w:val="20"/>
                <w:u w:val="none"/>
                <w:lang w:val="en-US" w:eastAsia="zh-CN" w:bidi="ar"/>
              </w:rPr>
              <w:t>40周岁以下</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按公司经营货种制定货源计划，掌握港口库场管理、生产管理、安全管理相关专业知识；熟练使用计算机及办公软件</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8-12万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4</w:t>
            </w:r>
          </w:p>
        </w:tc>
        <w:tc>
          <w:tcPr>
            <w:tcW w:w="1214" w:type="dxa"/>
            <w:vMerge w:val="continue"/>
            <w:vAlign w:val="center"/>
          </w:tcPr>
          <w:p>
            <w:pPr>
              <w:widowControl/>
              <w:jc w:val="center"/>
              <w:textAlignment w:val="center"/>
              <w:rPr>
                <w:rFonts w:hint="eastAsia" w:cs="等线" w:asciiTheme="minorEastAsia" w:hAnsiTheme="minorEastAsia"/>
                <w:color w:val="000000"/>
                <w:kern w:val="0"/>
                <w:sz w:val="22"/>
                <w:lang w:val="en-US" w:eastAsia="zh-CN" w:bidi="ar"/>
              </w:rPr>
            </w:pP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港口管理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ascii="宋体" w:hAnsi="宋体" w:eastAsia="宋体" w:cs="宋体"/>
                <w:i w:val="0"/>
                <w:iCs w:val="0"/>
                <w:color w:val="000000"/>
                <w:kern w:val="0"/>
                <w:sz w:val="20"/>
                <w:szCs w:val="20"/>
                <w:u w:val="none"/>
                <w:lang w:val="en-US" w:eastAsia="zh-CN" w:bidi="ar"/>
              </w:rPr>
              <w:t>40周岁以下</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负责生产计划、作业组织、外协工作总体管理、协调，参与确定工艺流程，参加生产调度会，完成上级领导安排的其他工作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8-12万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5</w:t>
            </w:r>
          </w:p>
        </w:tc>
        <w:tc>
          <w:tcPr>
            <w:tcW w:w="1214" w:type="dxa"/>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党群工作部(工会)</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文字记者</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ascii="宋体" w:hAnsi="宋体" w:eastAsia="宋体" w:cs="宋体"/>
                <w:i w:val="0"/>
                <w:iCs w:val="0"/>
                <w:color w:val="000000"/>
                <w:kern w:val="0"/>
                <w:sz w:val="20"/>
                <w:szCs w:val="20"/>
                <w:u w:val="none"/>
                <w:lang w:val="en-US" w:eastAsia="zh-CN" w:bidi="ar"/>
              </w:rPr>
              <w:t>40周岁以下，</w:t>
            </w:r>
            <w:r>
              <w:rPr>
                <w:rFonts w:hint="eastAsia" w:cs="等线" w:asciiTheme="minorEastAsia" w:hAnsiTheme="minorEastAsia"/>
                <w:color w:val="000000"/>
                <w:kern w:val="0"/>
                <w:sz w:val="22"/>
                <w:lang w:val="en-US" w:eastAsia="zh-CN" w:bidi="ar"/>
              </w:rPr>
              <w:t>具有较好的政治素质，并具有较强的写作能力和沟通能力</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rPr>
            </w:pPr>
            <w:r>
              <w:rPr>
                <w:rFonts w:hint="eastAsia"/>
              </w:rPr>
              <w:t>1.做好集团公司对内对外宣传，新闻稿件采编相关工作；</w:t>
            </w:r>
          </w:p>
          <w:p>
            <w:pPr>
              <w:widowControl/>
              <w:jc w:val="left"/>
              <w:textAlignment w:val="center"/>
              <w:rPr>
                <w:rFonts w:hint="eastAsia"/>
              </w:rPr>
            </w:pPr>
            <w:r>
              <w:rPr>
                <w:rFonts w:hint="eastAsia"/>
              </w:rPr>
              <w:t>2.负责《渔业工人报》、微信、网站等内部平台的新闻采访、内容编辑工作；</w:t>
            </w:r>
          </w:p>
          <w:p>
            <w:pPr>
              <w:widowControl/>
              <w:jc w:val="left"/>
              <w:textAlignment w:val="center"/>
              <w:rPr>
                <w:rFonts w:hint="eastAsia"/>
              </w:rPr>
            </w:pPr>
            <w:r>
              <w:rPr>
                <w:rFonts w:hint="eastAsia"/>
              </w:rPr>
              <w:t>3.做好宣传、教育、培训和文化活动等，引导职工接受并认同企业文化；</w:t>
            </w:r>
          </w:p>
          <w:p>
            <w:pPr>
              <w:widowControl/>
              <w:jc w:val="left"/>
              <w:textAlignment w:val="center"/>
              <w:rPr>
                <w:rFonts w:hint="eastAsia"/>
              </w:rPr>
            </w:pPr>
            <w:r>
              <w:rPr>
                <w:rFonts w:hint="eastAsia"/>
              </w:rPr>
              <w:t>4.负责与外部媒体机构日常沟通联络及来访接待工作；</w:t>
            </w:r>
          </w:p>
          <w:p>
            <w:pPr>
              <w:widowControl/>
              <w:jc w:val="left"/>
              <w:textAlignment w:val="center"/>
              <w:rPr>
                <w:rFonts w:hint="eastAsia" w:cs="等线" w:asciiTheme="minorEastAsia" w:hAnsiTheme="minorEastAsia"/>
                <w:color w:val="000000"/>
                <w:kern w:val="0"/>
                <w:sz w:val="22"/>
                <w:lang w:val="en-US" w:eastAsia="zh-CN" w:bidi="ar"/>
              </w:rPr>
            </w:pPr>
            <w:r>
              <w:rPr>
                <w:rFonts w:hint="eastAsia"/>
              </w:rPr>
              <w:t>5.负责集团公司年鉴素材搜集工作。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8-10万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6</w:t>
            </w:r>
          </w:p>
        </w:tc>
        <w:tc>
          <w:tcPr>
            <w:tcW w:w="1214" w:type="dxa"/>
            <w:vMerge w:val="restart"/>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办公室（法务与合规管理部）</w:t>
            </w:r>
          </w:p>
          <w:p>
            <w:pPr>
              <w:widowControl/>
              <w:jc w:val="center"/>
              <w:textAlignment w:val="center"/>
              <w:rPr>
                <w:rFonts w:hint="eastAsia" w:cs="等线" w:asciiTheme="minorEastAsia" w:hAnsiTheme="minorEastAsia"/>
                <w:color w:val="000000"/>
                <w:kern w:val="0"/>
                <w:sz w:val="22"/>
                <w:lang w:val="en-US" w:eastAsia="zh-CN" w:bidi="ar"/>
              </w:rPr>
            </w:pP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文书</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cs="等线" w:asciiTheme="minorEastAsia" w:hAnsiTheme="minorEastAsia"/>
                <w:color w:val="000000"/>
                <w:kern w:val="0"/>
                <w:sz w:val="22"/>
                <w:lang w:val="en-US" w:eastAsia="zh-CN" w:bidi="ar"/>
              </w:rPr>
              <w:t>中文文秘、行政管理等相关专业，应届毕业生，中共党员优先。有较强的口头表达能力、文字综合能力、沟通协调能力，形象气质好，掌握办公自动化技能</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1.负责集团外来文件的收发、呈批、传递、催办及对集团领导批示意见的台账整理和督查督办；</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2.负责集团性各类文件的印发和上报；</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3.负责集团文书档案归档以及相关文件的回收、清退、销毁工作；</w:t>
            </w:r>
          </w:p>
          <w:p>
            <w:pPr>
              <w:widowControl/>
              <w:jc w:val="left"/>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4.负责协助做好会议筹备和会务服务保障工作。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7</w:t>
            </w:r>
          </w:p>
        </w:tc>
        <w:tc>
          <w:tcPr>
            <w:tcW w:w="1214" w:type="dxa"/>
            <w:vMerge w:val="continue"/>
            <w:vAlign w:val="center"/>
          </w:tcPr>
          <w:p>
            <w:pPr>
              <w:widowControl/>
              <w:jc w:val="center"/>
              <w:textAlignment w:val="center"/>
              <w:rPr>
                <w:rFonts w:hint="eastAsia" w:cs="等线" w:asciiTheme="minorEastAsia" w:hAnsiTheme="minorEastAsia"/>
                <w:color w:val="000000"/>
                <w:kern w:val="0"/>
                <w:sz w:val="22"/>
                <w:lang w:val="en-US" w:eastAsia="zh-CN" w:bidi="ar"/>
              </w:rPr>
            </w:pP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法务与合规专员</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ascii="宋体" w:hAnsi="宋体" w:eastAsia="宋体" w:cs="宋体"/>
                <w:i w:val="0"/>
                <w:iCs w:val="0"/>
                <w:color w:val="000000"/>
                <w:kern w:val="0"/>
                <w:sz w:val="20"/>
                <w:szCs w:val="20"/>
                <w:u w:val="none"/>
                <w:lang w:val="en-US" w:eastAsia="zh-CN" w:bidi="ar"/>
              </w:rPr>
              <w:t>40周岁以下，</w:t>
            </w:r>
            <w:r>
              <w:rPr>
                <w:rFonts w:hint="eastAsia" w:cs="等线" w:asciiTheme="minorEastAsia" w:hAnsiTheme="minorEastAsia"/>
                <w:color w:val="000000"/>
                <w:kern w:val="0"/>
                <w:sz w:val="22"/>
                <w:lang w:val="en-US" w:eastAsia="zh-CN" w:bidi="ar"/>
              </w:rPr>
              <w:t>法律、审计学等相关专业，通过国家司法考试者优先。具有较强的沟通能力并能熟练使用各种办公软件</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1.负责集团合同管理，组织合同管理考核，集团合同印章管理；</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2.负责受理合规咨询，组织开展合规风险识别、预警和应对处置；</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3.负责协助做好集团法律纠纷案件管理；</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4.负责协助做好法治建设、合规管理体系、内控体系建设，组织开展相关宣传和培训等。</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8</w:t>
            </w:r>
          </w:p>
        </w:tc>
        <w:tc>
          <w:tcPr>
            <w:tcW w:w="1214" w:type="dxa"/>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财务部</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会计</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ascii="宋体" w:hAnsi="宋体" w:eastAsia="宋体" w:cs="宋体"/>
                <w:i w:val="0"/>
                <w:iCs w:val="0"/>
                <w:color w:val="000000"/>
                <w:kern w:val="0"/>
                <w:sz w:val="20"/>
                <w:szCs w:val="20"/>
                <w:u w:val="none"/>
                <w:lang w:val="en-US" w:eastAsia="zh-CN" w:bidi="ar"/>
              </w:rPr>
              <w:t>40周岁以下，</w:t>
            </w:r>
            <w:r>
              <w:rPr>
                <w:rFonts w:hint="eastAsia" w:cs="等线" w:asciiTheme="minorEastAsia" w:hAnsiTheme="minorEastAsia"/>
                <w:color w:val="000000"/>
                <w:kern w:val="0"/>
                <w:sz w:val="22"/>
                <w:lang w:val="en-US" w:eastAsia="zh-CN" w:bidi="ar"/>
              </w:rPr>
              <w:t>会计及相关专业</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1.掌握总部资产实物情况；总部资产及相关的摊销费用计算和分配；审核各分子公司资产核算；                                  2.管理总部往来款，掌握分子公司应收款等往来制度，跟踪监管理；</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3.银行账户对账；</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9</w:t>
            </w:r>
          </w:p>
        </w:tc>
        <w:tc>
          <w:tcPr>
            <w:tcW w:w="1214" w:type="dxa"/>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纪检监察部（审计部）</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审计员（兼纪检检察员）</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cs="等线" w:asciiTheme="minorEastAsia" w:hAnsiTheme="minorEastAsia"/>
                <w:color w:val="000000"/>
                <w:kern w:val="0"/>
                <w:sz w:val="22"/>
                <w:lang w:val="en-US" w:eastAsia="zh-CN" w:bidi="ar"/>
              </w:rPr>
              <w:t>财务、审计及相关专业。中共党员， 30周岁以下，熟悉财务、审计业务，了解纪检监察工作。具有较强的文字综合、公文写作与沟通能力</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1.按计划开展审计工作，制订审计项目工作方案，制作审计过程需要的相关材料，完成审计资料整理和审计底稿装订工作；</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2.跟踪审计发现问题整改；整理提供审计发现问题线索移交资料；</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3.提供审计咨询服务，配合外部审计机构、上级审计机关对集团公司开展审计的相关工作；</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4.对集团各职能部门和各单位内部控制体系建设及运行情况开展监督评价；</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5.负责承办纪委问题线索初核、审查调查、案件审理相关工作。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6-8万</w:t>
            </w:r>
          </w:p>
        </w:tc>
      </w:tr>
    </w:tbl>
    <w:p>
      <w:pPr>
        <w:rPr>
          <w:sz w:val="32"/>
          <w:szCs w:val="32"/>
        </w:rPr>
        <w:sectPr>
          <w:footerReference r:id="rId5" w:type="default"/>
          <w:pgSz w:w="16838" w:h="11906" w:orient="landscape"/>
          <w:pgMar w:top="1021" w:right="1440" w:bottom="1021" w:left="1440" w:header="851" w:footer="992" w:gutter="0"/>
          <w:cols w:space="425" w:num="1"/>
          <w:docGrid w:linePitch="312" w:charSpace="0"/>
        </w:sectPr>
      </w:pPr>
    </w:p>
    <w:p>
      <w:pPr>
        <w:rPr>
          <w:sz w:val="32"/>
          <w:szCs w:val="32"/>
        </w:rPr>
        <w:sectPr>
          <w:type w:val="continuous"/>
          <w:pgSz w:w="16838" w:h="11906" w:orient="landscape"/>
          <w:pgMar w:top="1021" w:right="1440" w:bottom="1021" w:left="1440" w:header="851" w:footer="992" w:gutter="0"/>
          <w:cols w:space="425" w:num="1"/>
          <w:docGrid w:linePitch="312" w:charSpace="0"/>
        </w:sectPr>
      </w:pPr>
    </w:p>
    <w:p>
      <w:pPr>
        <w:jc w:val="center"/>
        <w:rPr>
          <w:rFonts w:ascii="黑体" w:hAnsi="黑体" w:eastAsia="黑体"/>
          <w:sz w:val="44"/>
          <w:szCs w:val="44"/>
        </w:rPr>
      </w:pPr>
    </w:p>
    <w:sectPr>
      <w:footerReference r:id="rId6" w:type="default"/>
      <w:type w:val="continuous"/>
      <w:pgSz w:w="16838" w:h="11906" w:orient="landscape"/>
      <w:pgMar w:top="1021" w:right="1531" w:bottom="1021" w:left="1531" w:header="340"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7549"/>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473746"/>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8448"/>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E223A"/>
    <w:multiLevelType w:val="multilevel"/>
    <w:tmpl w:val="43BE223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MzkxM2ZhNjk5MzcxZDVhYTQ2MThiODBlNGIyNGQifQ=="/>
  </w:docVars>
  <w:rsids>
    <w:rsidRoot w:val="004B51A2"/>
    <w:rsid w:val="00002289"/>
    <w:rsid w:val="00003466"/>
    <w:rsid w:val="00031A5B"/>
    <w:rsid w:val="00032172"/>
    <w:rsid w:val="00037707"/>
    <w:rsid w:val="00045928"/>
    <w:rsid w:val="0006204D"/>
    <w:rsid w:val="000654B5"/>
    <w:rsid w:val="00067152"/>
    <w:rsid w:val="000723B9"/>
    <w:rsid w:val="000754CC"/>
    <w:rsid w:val="00076641"/>
    <w:rsid w:val="00083DA6"/>
    <w:rsid w:val="000870DE"/>
    <w:rsid w:val="00091632"/>
    <w:rsid w:val="00093ADD"/>
    <w:rsid w:val="00093AE5"/>
    <w:rsid w:val="000A104D"/>
    <w:rsid w:val="000A4EE1"/>
    <w:rsid w:val="000A67DF"/>
    <w:rsid w:val="000B0EDD"/>
    <w:rsid w:val="000B3A46"/>
    <w:rsid w:val="000B5DA1"/>
    <w:rsid w:val="000B62AD"/>
    <w:rsid w:val="000C275B"/>
    <w:rsid w:val="000C3FE4"/>
    <w:rsid w:val="000F1A63"/>
    <w:rsid w:val="000F2487"/>
    <w:rsid w:val="000F50BB"/>
    <w:rsid w:val="000F7BF7"/>
    <w:rsid w:val="00103DD2"/>
    <w:rsid w:val="00105CD5"/>
    <w:rsid w:val="00111361"/>
    <w:rsid w:val="001240EA"/>
    <w:rsid w:val="00125BAC"/>
    <w:rsid w:val="0014329C"/>
    <w:rsid w:val="00145002"/>
    <w:rsid w:val="00145706"/>
    <w:rsid w:val="00146B04"/>
    <w:rsid w:val="00146BB6"/>
    <w:rsid w:val="00151CDB"/>
    <w:rsid w:val="00156868"/>
    <w:rsid w:val="00161F90"/>
    <w:rsid w:val="001657C0"/>
    <w:rsid w:val="001737D2"/>
    <w:rsid w:val="001838DB"/>
    <w:rsid w:val="001876E8"/>
    <w:rsid w:val="0018775E"/>
    <w:rsid w:val="001922C8"/>
    <w:rsid w:val="00196D10"/>
    <w:rsid w:val="0019705A"/>
    <w:rsid w:val="001A20C0"/>
    <w:rsid w:val="001A27BD"/>
    <w:rsid w:val="001A2A3F"/>
    <w:rsid w:val="001B5778"/>
    <w:rsid w:val="001B732A"/>
    <w:rsid w:val="001C2E59"/>
    <w:rsid w:val="001C4F22"/>
    <w:rsid w:val="001D0C9D"/>
    <w:rsid w:val="001F3EEF"/>
    <w:rsid w:val="001F4D5B"/>
    <w:rsid w:val="002159C4"/>
    <w:rsid w:val="00220298"/>
    <w:rsid w:val="002213A9"/>
    <w:rsid w:val="0022527F"/>
    <w:rsid w:val="002333FC"/>
    <w:rsid w:val="0023454E"/>
    <w:rsid w:val="00244BD7"/>
    <w:rsid w:val="002721B9"/>
    <w:rsid w:val="00274FB0"/>
    <w:rsid w:val="00281B50"/>
    <w:rsid w:val="00290BB7"/>
    <w:rsid w:val="00296478"/>
    <w:rsid w:val="002A6144"/>
    <w:rsid w:val="002B2283"/>
    <w:rsid w:val="002C1E7E"/>
    <w:rsid w:val="002C5DF6"/>
    <w:rsid w:val="002D0C7D"/>
    <w:rsid w:val="002D203E"/>
    <w:rsid w:val="002E10ED"/>
    <w:rsid w:val="002E2871"/>
    <w:rsid w:val="002E799E"/>
    <w:rsid w:val="002F228B"/>
    <w:rsid w:val="00300D17"/>
    <w:rsid w:val="0030334F"/>
    <w:rsid w:val="00312F9F"/>
    <w:rsid w:val="003152C1"/>
    <w:rsid w:val="00317FB3"/>
    <w:rsid w:val="00317FEE"/>
    <w:rsid w:val="00323FB4"/>
    <w:rsid w:val="00333897"/>
    <w:rsid w:val="003339A6"/>
    <w:rsid w:val="00334BDC"/>
    <w:rsid w:val="00335AAD"/>
    <w:rsid w:val="00336604"/>
    <w:rsid w:val="00342066"/>
    <w:rsid w:val="003436E3"/>
    <w:rsid w:val="003537C8"/>
    <w:rsid w:val="00355796"/>
    <w:rsid w:val="00362DF2"/>
    <w:rsid w:val="00365E25"/>
    <w:rsid w:val="003668BF"/>
    <w:rsid w:val="0037093B"/>
    <w:rsid w:val="00373560"/>
    <w:rsid w:val="00375F75"/>
    <w:rsid w:val="003813D2"/>
    <w:rsid w:val="00381BEA"/>
    <w:rsid w:val="00384B4F"/>
    <w:rsid w:val="00386194"/>
    <w:rsid w:val="00396D2F"/>
    <w:rsid w:val="003B46A4"/>
    <w:rsid w:val="003B54F6"/>
    <w:rsid w:val="003B60F7"/>
    <w:rsid w:val="003C3797"/>
    <w:rsid w:val="003C3D8D"/>
    <w:rsid w:val="003C7F51"/>
    <w:rsid w:val="003D21B1"/>
    <w:rsid w:val="003D2FFD"/>
    <w:rsid w:val="003E0172"/>
    <w:rsid w:val="003E2FB6"/>
    <w:rsid w:val="003E4932"/>
    <w:rsid w:val="003E7523"/>
    <w:rsid w:val="003F1A83"/>
    <w:rsid w:val="003F43D7"/>
    <w:rsid w:val="003F5832"/>
    <w:rsid w:val="00407B03"/>
    <w:rsid w:val="0042302C"/>
    <w:rsid w:val="0042484C"/>
    <w:rsid w:val="00426EF7"/>
    <w:rsid w:val="00427925"/>
    <w:rsid w:val="004328BB"/>
    <w:rsid w:val="00432E6E"/>
    <w:rsid w:val="00433AF3"/>
    <w:rsid w:val="00444BCB"/>
    <w:rsid w:val="00450716"/>
    <w:rsid w:val="00451B27"/>
    <w:rsid w:val="004542B0"/>
    <w:rsid w:val="004669DD"/>
    <w:rsid w:val="00487B1B"/>
    <w:rsid w:val="00492929"/>
    <w:rsid w:val="004A4BB7"/>
    <w:rsid w:val="004B1B42"/>
    <w:rsid w:val="004B51A2"/>
    <w:rsid w:val="004B5811"/>
    <w:rsid w:val="004C7B9B"/>
    <w:rsid w:val="004D0208"/>
    <w:rsid w:val="004E092F"/>
    <w:rsid w:val="004E3228"/>
    <w:rsid w:val="004E4651"/>
    <w:rsid w:val="004E6B1D"/>
    <w:rsid w:val="004F2CF8"/>
    <w:rsid w:val="004F3880"/>
    <w:rsid w:val="00500467"/>
    <w:rsid w:val="005051D1"/>
    <w:rsid w:val="00505FD1"/>
    <w:rsid w:val="00512375"/>
    <w:rsid w:val="0051237B"/>
    <w:rsid w:val="00517134"/>
    <w:rsid w:val="00517CF3"/>
    <w:rsid w:val="00520E9E"/>
    <w:rsid w:val="005218CD"/>
    <w:rsid w:val="005219A7"/>
    <w:rsid w:val="00527DBA"/>
    <w:rsid w:val="00533C92"/>
    <w:rsid w:val="00534FDF"/>
    <w:rsid w:val="005413C4"/>
    <w:rsid w:val="00542AF4"/>
    <w:rsid w:val="00545C6C"/>
    <w:rsid w:val="005469A7"/>
    <w:rsid w:val="00553471"/>
    <w:rsid w:val="00556C52"/>
    <w:rsid w:val="00557E47"/>
    <w:rsid w:val="00561CDA"/>
    <w:rsid w:val="0056278E"/>
    <w:rsid w:val="005665E0"/>
    <w:rsid w:val="0057365C"/>
    <w:rsid w:val="00584505"/>
    <w:rsid w:val="00590EC1"/>
    <w:rsid w:val="005A12D0"/>
    <w:rsid w:val="005A7E2C"/>
    <w:rsid w:val="005B0399"/>
    <w:rsid w:val="005B1AEC"/>
    <w:rsid w:val="005C4B4C"/>
    <w:rsid w:val="005C52C9"/>
    <w:rsid w:val="005E1394"/>
    <w:rsid w:val="005E4407"/>
    <w:rsid w:val="005F2AA3"/>
    <w:rsid w:val="0060362D"/>
    <w:rsid w:val="00604831"/>
    <w:rsid w:val="006100A4"/>
    <w:rsid w:val="00617107"/>
    <w:rsid w:val="00627E6B"/>
    <w:rsid w:val="0063032B"/>
    <w:rsid w:val="00631F2C"/>
    <w:rsid w:val="00635711"/>
    <w:rsid w:val="006408C8"/>
    <w:rsid w:val="00645F7F"/>
    <w:rsid w:val="00647713"/>
    <w:rsid w:val="00656D06"/>
    <w:rsid w:val="006578A6"/>
    <w:rsid w:val="0067235C"/>
    <w:rsid w:val="006729ED"/>
    <w:rsid w:val="00677E3E"/>
    <w:rsid w:val="00691257"/>
    <w:rsid w:val="00694A41"/>
    <w:rsid w:val="006A39F4"/>
    <w:rsid w:val="006C31F4"/>
    <w:rsid w:val="006C5984"/>
    <w:rsid w:val="006D51F3"/>
    <w:rsid w:val="006D5714"/>
    <w:rsid w:val="006E1714"/>
    <w:rsid w:val="006E1EDE"/>
    <w:rsid w:val="006E75C7"/>
    <w:rsid w:val="006F14A4"/>
    <w:rsid w:val="006F4848"/>
    <w:rsid w:val="00700C45"/>
    <w:rsid w:val="00702193"/>
    <w:rsid w:val="007024F8"/>
    <w:rsid w:val="00703BD7"/>
    <w:rsid w:val="00705951"/>
    <w:rsid w:val="00705C30"/>
    <w:rsid w:val="00726A17"/>
    <w:rsid w:val="00730410"/>
    <w:rsid w:val="007319B4"/>
    <w:rsid w:val="00733C1D"/>
    <w:rsid w:val="0074173A"/>
    <w:rsid w:val="0075215D"/>
    <w:rsid w:val="007635DF"/>
    <w:rsid w:val="007665D7"/>
    <w:rsid w:val="00783648"/>
    <w:rsid w:val="00784E7B"/>
    <w:rsid w:val="007960F5"/>
    <w:rsid w:val="007A5429"/>
    <w:rsid w:val="007B46D8"/>
    <w:rsid w:val="007C275D"/>
    <w:rsid w:val="007C51AA"/>
    <w:rsid w:val="007D196C"/>
    <w:rsid w:val="007D2A5C"/>
    <w:rsid w:val="007D5FB9"/>
    <w:rsid w:val="007D73DB"/>
    <w:rsid w:val="007E001E"/>
    <w:rsid w:val="007E2138"/>
    <w:rsid w:val="007E3AE6"/>
    <w:rsid w:val="007F1EA4"/>
    <w:rsid w:val="008067C0"/>
    <w:rsid w:val="008072DF"/>
    <w:rsid w:val="00810904"/>
    <w:rsid w:val="008130E1"/>
    <w:rsid w:val="008136A7"/>
    <w:rsid w:val="00814B5D"/>
    <w:rsid w:val="00833444"/>
    <w:rsid w:val="00837091"/>
    <w:rsid w:val="008463BC"/>
    <w:rsid w:val="008534C3"/>
    <w:rsid w:val="00872441"/>
    <w:rsid w:val="008816FF"/>
    <w:rsid w:val="00882AB4"/>
    <w:rsid w:val="008832BA"/>
    <w:rsid w:val="00883E56"/>
    <w:rsid w:val="008963A1"/>
    <w:rsid w:val="00896F19"/>
    <w:rsid w:val="00897A3D"/>
    <w:rsid w:val="00897D8B"/>
    <w:rsid w:val="008A1A38"/>
    <w:rsid w:val="008A62B9"/>
    <w:rsid w:val="008B5EF2"/>
    <w:rsid w:val="008C06B3"/>
    <w:rsid w:val="008C13E6"/>
    <w:rsid w:val="008C146B"/>
    <w:rsid w:val="008C1756"/>
    <w:rsid w:val="008C7B89"/>
    <w:rsid w:val="008D1F8B"/>
    <w:rsid w:val="008D45E0"/>
    <w:rsid w:val="008E15D5"/>
    <w:rsid w:val="008E20DE"/>
    <w:rsid w:val="008E2746"/>
    <w:rsid w:val="008F16B3"/>
    <w:rsid w:val="008F5F59"/>
    <w:rsid w:val="008F60F1"/>
    <w:rsid w:val="00903D7C"/>
    <w:rsid w:val="00911EF3"/>
    <w:rsid w:val="009132FF"/>
    <w:rsid w:val="00914290"/>
    <w:rsid w:val="00936BE1"/>
    <w:rsid w:val="00947C25"/>
    <w:rsid w:val="00961738"/>
    <w:rsid w:val="00970953"/>
    <w:rsid w:val="00976D20"/>
    <w:rsid w:val="00983C86"/>
    <w:rsid w:val="00990FC9"/>
    <w:rsid w:val="0099538C"/>
    <w:rsid w:val="009A65A6"/>
    <w:rsid w:val="009A70EB"/>
    <w:rsid w:val="009C1036"/>
    <w:rsid w:val="009C103E"/>
    <w:rsid w:val="009C3B55"/>
    <w:rsid w:val="009C773A"/>
    <w:rsid w:val="009D1A9F"/>
    <w:rsid w:val="009F097B"/>
    <w:rsid w:val="00A03E44"/>
    <w:rsid w:val="00A064DF"/>
    <w:rsid w:val="00A145E4"/>
    <w:rsid w:val="00A150F2"/>
    <w:rsid w:val="00A15C12"/>
    <w:rsid w:val="00A37E54"/>
    <w:rsid w:val="00A45E75"/>
    <w:rsid w:val="00A47EE4"/>
    <w:rsid w:val="00A5140A"/>
    <w:rsid w:val="00A54B77"/>
    <w:rsid w:val="00A60184"/>
    <w:rsid w:val="00A62BD0"/>
    <w:rsid w:val="00A73F7A"/>
    <w:rsid w:val="00A80344"/>
    <w:rsid w:val="00A9398D"/>
    <w:rsid w:val="00AB0DCE"/>
    <w:rsid w:val="00AB3A46"/>
    <w:rsid w:val="00AB6937"/>
    <w:rsid w:val="00AC4901"/>
    <w:rsid w:val="00AE5428"/>
    <w:rsid w:val="00AF3C6A"/>
    <w:rsid w:val="00AF4A63"/>
    <w:rsid w:val="00B060A0"/>
    <w:rsid w:val="00B139E0"/>
    <w:rsid w:val="00B23A4D"/>
    <w:rsid w:val="00B2563E"/>
    <w:rsid w:val="00B36D2F"/>
    <w:rsid w:val="00B443D5"/>
    <w:rsid w:val="00B44629"/>
    <w:rsid w:val="00B531AF"/>
    <w:rsid w:val="00B613CF"/>
    <w:rsid w:val="00B642F2"/>
    <w:rsid w:val="00B65AF4"/>
    <w:rsid w:val="00B66F01"/>
    <w:rsid w:val="00B729FC"/>
    <w:rsid w:val="00B748BD"/>
    <w:rsid w:val="00B7763E"/>
    <w:rsid w:val="00B85003"/>
    <w:rsid w:val="00B8516F"/>
    <w:rsid w:val="00B87B7B"/>
    <w:rsid w:val="00BA25E9"/>
    <w:rsid w:val="00BA337D"/>
    <w:rsid w:val="00BA6F66"/>
    <w:rsid w:val="00BA742F"/>
    <w:rsid w:val="00BB3A2F"/>
    <w:rsid w:val="00BB65ED"/>
    <w:rsid w:val="00BB693A"/>
    <w:rsid w:val="00BB768C"/>
    <w:rsid w:val="00BC07D1"/>
    <w:rsid w:val="00BC161A"/>
    <w:rsid w:val="00BD39A3"/>
    <w:rsid w:val="00BD486B"/>
    <w:rsid w:val="00BE2AF5"/>
    <w:rsid w:val="00BE40E5"/>
    <w:rsid w:val="00BF5658"/>
    <w:rsid w:val="00BF7B48"/>
    <w:rsid w:val="00C05CBA"/>
    <w:rsid w:val="00C07F3F"/>
    <w:rsid w:val="00C11011"/>
    <w:rsid w:val="00C134D0"/>
    <w:rsid w:val="00C15AAC"/>
    <w:rsid w:val="00C15F11"/>
    <w:rsid w:val="00C163F5"/>
    <w:rsid w:val="00C22A66"/>
    <w:rsid w:val="00C26233"/>
    <w:rsid w:val="00C30F02"/>
    <w:rsid w:val="00C3103E"/>
    <w:rsid w:val="00C43061"/>
    <w:rsid w:val="00C4752E"/>
    <w:rsid w:val="00C534B4"/>
    <w:rsid w:val="00C54494"/>
    <w:rsid w:val="00C56B57"/>
    <w:rsid w:val="00C65FE9"/>
    <w:rsid w:val="00C81821"/>
    <w:rsid w:val="00C866F6"/>
    <w:rsid w:val="00CA07A2"/>
    <w:rsid w:val="00CA14A2"/>
    <w:rsid w:val="00CA14E0"/>
    <w:rsid w:val="00CA42C5"/>
    <w:rsid w:val="00CB1F26"/>
    <w:rsid w:val="00CB3176"/>
    <w:rsid w:val="00CC1781"/>
    <w:rsid w:val="00CD2237"/>
    <w:rsid w:val="00CE1879"/>
    <w:rsid w:val="00CE3A85"/>
    <w:rsid w:val="00CF1791"/>
    <w:rsid w:val="00CF38DA"/>
    <w:rsid w:val="00D152AD"/>
    <w:rsid w:val="00D22A8E"/>
    <w:rsid w:val="00D22C4C"/>
    <w:rsid w:val="00D3382C"/>
    <w:rsid w:val="00D36788"/>
    <w:rsid w:val="00D44E49"/>
    <w:rsid w:val="00D5232E"/>
    <w:rsid w:val="00D650A7"/>
    <w:rsid w:val="00D674ED"/>
    <w:rsid w:val="00D729DB"/>
    <w:rsid w:val="00D733C3"/>
    <w:rsid w:val="00D74452"/>
    <w:rsid w:val="00D74DA0"/>
    <w:rsid w:val="00D80FB9"/>
    <w:rsid w:val="00D81E3D"/>
    <w:rsid w:val="00D82E36"/>
    <w:rsid w:val="00D90349"/>
    <w:rsid w:val="00D92D8A"/>
    <w:rsid w:val="00D95891"/>
    <w:rsid w:val="00DA12B5"/>
    <w:rsid w:val="00DA15C1"/>
    <w:rsid w:val="00DA199C"/>
    <w:rsid w:val="00DA33EA"/>
    <w:rsid w:val="00DA71D1"/>
    <w:rsid w:val="00DB6B88"/>
    <w:rsid w:val="00DC1BF5"/>
    <w:rsid w:val="00DC355C"/>
    <w:rsid w:val="00DD7AA1"/>
    <w:rsid w:val="00DE1859"/>
    <w:rsid w:val="00DE2991"/>
    <w:rsid w:val="00DE4398"/>
    <w:rsid w:val="00DF57D6"/>
    <w:rsid w:val="00E12403"/>
    <w:rsid w:val="00E15E35"/>
    <w:rsid w:val="00E16BD9"/>
    <w:rsid w:val="00E2751D"/>
    <w:rsid w:val="00E348F4"/>
    <w:rsid w:val="00E36949"/>
    <w:rsid w:val="00E418BA"/>
    <w:rsid w:val="00E4197E"/>
    <w:rsid w:val="00E45DAD"/>
    <w:rsid w:val="00E52B6E"/>
    <w:rsid w:val="00E66F3B"/>
    <w:rsid w:val="00E701BE"/>
    <w:rsid w:val="00E7355C"/>
    <w:rsid w:val="00E75B32"/>
    <w:rsid w:val="00E8094D"/>
    <w:rsid w:val="00E81F4E"/>
    <w:rsid w:val="00E906E0"/>
    <w:rsid w:val="00E91B4F"/>
    <w:rsid w:val="00E97824"/>
    <w:rsid w:val="00EA797B"/>
    <w:rsid w:val="00EB2206"/>
    <w:rsid w:val="00EB34D5"/>
    <w:rsid w:val="00EB51E7"/>
    <w:rsid w:val="00EB5883"/>
    <w:rsid w:val="00EC429A"/>
    <w:rsid w:val="00EC49F9"/>
    <w:rsid w:val="00EC6F26"/>
    <w:rsid w:val="00ED5147"/>
    <w:rsid w:val="00EE1BC2"/>
    <w:rsid w:val="00EF1803"/>
    <w:rsid w:val="00EF2CD7"/>
    <w:rsid w:val="00EF6BD9"/>
    <w:rsid w:val="00EF6E4E"/>
    <w:rsid w:val="00F05C00"/>
    <w:rsid w:val="00F0678A"/>
    <w:rsid w:val="00F1186D"/>
    <w:rsid w:val="00F241DE"/>
    <w:rsid w:val="00F259CA"/>
    <w:rsid w:val="00F25C67"/>
    <w:rsid w:val="00F27715"/>
    <w:rsid w:val="00F40E6A"/>
    <w:rsid w:val="00F44DD0"/>
    <w:rsid w:val="00F45049"/>
    <w:rsid w:val="00F45367"/>
    <w:rsid w:val="00F46304"/>
    <w:rsid w:val="00F47DC3"/>
    <w:rsid w:val="00F51C5E"/>
    <w:rsid w:val="00F63169"/>
    <w:rsid w:val="00F6353E"/>
    <w:rsid w:val="00F90497"/>
    <w:rsid w:val="00F90D22"/>
    <w:rsid w:val="00F95DE7"/>
    <w:rsid w:val="00F96592"/>
    <w:rsid w:val="00FA51AD"/>
    <w:rsid w:val="00FA7842"/>
    <w:rsid w:val="00FB03A3"/>
    <w:rsid w:val="00FB06C7"/>
    <w:rsid w:val="00FB2C45"/>
    <w:rsid w:val="00FB3A63"/>
    <w:rsid w:val="00FD09E4"/>
    <w:rsid w:val="00FD1318"/>
    <w:rsid w:val="00FD1D39"/>
    <w:rsid w:val="00FD27C6"/>
    <w:rsid w:val="00FD50B9"/>
    <w:rsid w:val="00FD50D2"/>
    <w:rsid w:val="00FD71A2"/>
    <w:rsid w:val="00FF330B"/>
    <w:rsid w:val="0B1C1BCC"/>
    <w:rsid w:val="0C782673"/>
    <w:rsid w:val="0ED272EC"/>
    <w:rsid w:val="0EE36F88"/>
    <w:rsid w:val="0FB329BE"/>
    <w:rsid w:val="1A8F2F64"/>
    <w:rsid w:val="1F2E449C"/>
    <w:rsid w:val="2E0674F8"/>
    <w:rsid w:val="30110AE9"/>
    <w:rsid w:val="3C6E4B5F"/>
    <w:rsid w:val="435F3B40"/>
    <w:rsid w:val="471072A6"/>
    <w:rsid w:val="49CF0863"/>
    <w:rsid w:val="4D251C5C"/>
    <w:rsid w:val="50243AFD"/>
    <w:rsid w:val="51DA668B"/>
    <w:rsid w:val="53AD3D96"/>
    <w:rsid w:val="54D46289"/>
    <w:rsid w:val="5A162708"/>
    <w:rsid w:val="644768F0"/>
    <w:rsid w:val="6F405FB2"/>
    <w:rsid w:val="73337278"/>
    <w:rsid w:val="735E7931"/>
    <w:rsid w:val="7D27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4"/>
    <w:autoRedefine/>
    <w:semiHidden/>
    <w:unhideWhenUsed/>
    <w:qFormat/>
    <w:uiPriority w:val="99"/>
    <w:pPr>
      <w:ind w:left="100" w:leftChars="2500"/>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paragraph" w:styleId="11">
    <w:name w:val="List Paragraph"/>
    <w:basedOn w:val="1"/>
    <w:autoRedefine/>
    <w:qFormat/>
    <w:uiPriority w:val="34"/>
    <w:pPr>
      <w:ind w:firstLine="420" w:firstLineChars="200"/>
    </w:p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character" w:customStyle="1" w:styleId="14">
    <w:name w:val="日期 Char"/>
    <w:basedOn w:val="8"/>
    <w:link w:val="2"/>
    <w:autoRedefine/>
    <w:semiHidden/>
    <w:qFormat/>
    <w:uiPriority w:val="99"/>
  </w:style>
  <w:style w:type="paragraph" w:styleId="15">
    <w:name w:val="No Spacing"/>
    <w:link w:val="16"/>
    <w:autoRedefine/>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8"/>
    <w:link w:val="15"/>
    <w:autoRedefine/>
    <w:qFormat/>
    <w:uiPriority w:val="1"/>
    <w:rPr>
      <w:kern w:val="0"/>
      <w:sz w:val="22"/>
    </w:rPr>
  </w:style>
  <w:style w:type="character" w:customStyle="1" w:styleId="17">
    <w:name w:val="批注框文本 Char"/>
    <w:basedOn w:val="8"/>
    <w:link w:val="3"/>
    <w:autoRedefine/>
    <w:semiHidden/>
    <w:qFormat/>
    <w:uiPriority w:val="99"/>
    <w:rPr>
      <w:sz w:val="18"/>
      <w:szCs w:val="18"/>
    </w:rPr>
  </w:style>
  <w:style w:type="character" w:customStyle="1" w:styleId="18">
    <w:name w:val="未处理的提及1"/>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9CA57-11D1-41A9-8A86-5283B9523004}">
  <ds:schemaRefs/>
</ds:datastoreItem>
</file>

<file path=docProps/app.xml><?xml version="1.0" encoding="utf-8"?>
<Properties xmlns="http://schemas.openxmlformats.org/officeDocument/2006/extended-properties" xmlns:vt="http://schemas.openxmlformats.org/officeDocument/2006/docPropsVTypes">
  <Template>Normal</Template>
  <Pages>6</Pages>
  <Words>233</Words>
  <Characters>1331</Characters>
  <Lines>11</Lines>
  <Paragraphs>3</Paragraphs>
  <TotalTime>14</TotalTime>
  <ScaleCrop>false</ScaleCrop>
  <LinksUpToDate>false</LinksUpToDate>
  <CharactersWithSpaces>1561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2024-02-23T05:23:00Z</dcterms:created>
  <dc:creator>zxg</dc:creator>
  <cp:lastModifiedBy>岳杨</cp:lastModifiedBy>
  <cp:lastPrinted>2024-04-30T09:25:00Z</cp:lastPrinted>
  <dcterms:modified xsi:type="dcterms:W3CDTF">2024-05-09T02:07:38Z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33F386735D144F1E9EC54BF41DF91975_13</vt:lpwstr>
  </property>
</Properties>
</file>