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铁法能源公司</w:t>
      </w:r>
      <w:r>
        <w:rPr>
          <w:rFonts w:hint="eastAsia" w:ascii="黑体" w:hAnsi="黑体" w:eastAsia="黑体" w:cs="黑体"/>
          <w:b/>
          <w:bCs/>
          <w:color w:val="auto"/>
          <w:sz w:val="44"/>
          <w:szCs w:val="44"/>
          <w:lang w:val="en-US" w:eastAsia="zh-CN"/>
        </w:rPr>
        <w:t>2024年下半年</w:t>
      </w:r>
      <w:r>
        <w:rPr>
          <w:rFonts w:hint="eastAsia" w:ascii="黑体" w:hAnsi="黑体" w:eastAsia="黑体" w:cs="黑体"/>
          <w:b/>
          <w:bCs/>
          <w:color w:val="auto"/>
          <w:sz w:val="44"/>
          <w:szCs w:val="44"/>
        </w:rPr>
        <w:t>招聘</w:t>
      </w:r>
      <w:r>
        <w:rPr>
          <w:rFonts w:hint="eastAsia" w:ascii="黑体" w:hAnsi="黑体" w:eastAsia="黑体" w:cs="黑体"/>
          <w:b/>
          <w:bCs/>
          <w:color w:val="auto"/>
          <w:sz w:val="44"/>
          <w:szCs w:val="44"/>
          <w:lang w:eastAsia="zh-CN"/>
        </w:rPr>
        <w:t>明细</w:t>
      </w:r>
      <w:r>
        <w:rPr>
          <w:rFonts w:hint="eastAsia" w:ascii="黑体" w:hAnsi="黑体" w:eastAsia="黑体" w:cs="黑体"/>
          <w:b/>
          <w:bCs/>
          <w:color w:val="auto"/>
          <w:sz w:val="44"/>
          <w:szCs w:val="44"/>
        </w:rPr>
        <w:t>表</w:t>
      </w:r>
    </w:p>
    <w:tbl>
      <w:tblPr>
        <w:tblStyle w:val="8"/>
        <w:tblW w:w="49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1127"/>
        <w:gridCol w:w="941"/>
        <w:gridCol w:w="3979"/>
        <w:gridCol w:w="547"/>
        <w:gridCol w:w="966"/>
        <w:gridCol w:w="828"/>
        <w:gridCol w:w="651"/>
        <w:gridCol w:w="1299"/>
        <w:gridCol w:w="2038"/>
        <w:gridCol w:w="645"/>
        <w:gridCol w:w="968"/>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需求单位</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需求人数  </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学位</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专业 </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经历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职称资格</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计划招聘类别</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是否井下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大隆矿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综掘一队技术助理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熟知矿建专业知识，具备矿建专业技能，爱岗敬业，具备熟练的计算机操作能力，会看图制图，协同技术主管负责区队安全生产技术工作</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矿建工程</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8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大平矿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掘进三队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井下跟班，负责现场管理和技术工作；编写贯彻《作业规程》；协助主任工程师完成其他技术性工作。</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矿建工程或土木工程</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大强公司</w:t>
            </w:r>
          </w:p>
        </w:tc>
        <w:tc>
          <w:tcPr>
            <w:tcW w:w="30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运输队技术助理</w:t>
            </w:r>
          </w:p>
        </w:tc>
        <w:tc>
          <w:tcPr>
            <w:tcW w:w="131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理熟知机电运输专业知识，电气专业技能，爱岗敬业，具备熟练的计算机操作和机械制图，协作主任工程师负责机电运输安全生产技术工作</w:t>
            </w:r>
          </w:p>
        </w:tc>
        <w:tc>
          <w:tcPr>
            <w:tcW w:w="18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电气工程及其自动化</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83" w:type="pc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1"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大强公司</w:t>
            </w:r>
          </w:p>
        </w:tc>
        <w:tc>
          <w:tcPr>
            <w:tcW w:w="309"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保安区技术助理</w:t>
            </w:r>
          </w:p>
        </w:tc>
        <w:tc>
          <w:tcPr>
            <w:tcW w:w="1310"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熟知通风、采煤、地质等专业知识，最好通风专业技能，爱岗敬业，具备熟练的计算机操作能力，会看图制图，协作技术主管负责区队安全生产技术工作</w:t>
            </w:r>
          </w:p>
        </w:tc>
        <w:tc>
          <w:tcPr>
            <w:tcW w:w="180"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安全工程（矿山方向）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人力资源部技术助理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熟悉人力资源专业知识，了解矿井单位社会保险相关业务知识，爱岗敬业，具备熟练的计算机操作，协助部室领导做好业务工作。</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劳动与社会保障</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综采一队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熟知采煤专业知识，采煤专业技能，爱岗敬业，具备熟练的计算机操作能力，会看图制图，协作技术主管负责区队安全生产技术工作</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大兴矿</w:t>
            </w:r>
          </w:p>
        </w:tc>
        <w:tc>
          <w:tcPr>
            <w:tcW w:w="30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综采二队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熟知采煤专业知识，采煤专业技能，爱岗敬业，具备熟练的计算机操作能力，会看图制图，协作技术主管负责区队安全生产技术工作</w:t>
            </w:r>
          </w:p>
        </w:tc>
        <w:tc>
          <w:tcPr>
            <w:tcW w:w="18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大兴矿</w:t>
            </w:r>
          </w:p>
        </w:tc>
        <w:tc>
          <w:tcPr>
            <w:tcW w:w="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综掘二队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熟知采矿专业知识，采矿专业技能，爱岗敬业，具备熟练的计算机操作能力，会看图制图，协作技术主管负责区队安全生产技术工作</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大兴矿</w:t>
            </w:r>
          </w:p>
        </w:tc>
        <w:tc>
          <w:tcPr>
            <w:tcW w:w="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熟知矿井通风与安全相关专业知识，通风专业技能，爱岗敬业，具备熟练的计算机操作能力，会看图制图，协作技术主管负责区队安全生产技术工作</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安全工程（矿山方向）</w:t>
            </w:r>
          </w:p>
        </w:tc>
        <w:tc>
          <w:tcPr>
            <w:tcW w:w="6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8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小康矿</w:t>
            </w:r>
          </w:p>
        </w:tc>
        <w:tc>
          <w:tcPr>
            <w:tcW w:w="30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综维一队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知采矿等专业知识，熟练使用相关设计软件，绘图软件和办公软件；井下跟班，负责现场管理和技术工作；编写和贯彻《作业规程》；协助主任工程师完成其他技术性工作；身体健康，爱岗敬业，工作严谨，有较强的协调沟通和合作精神，较好的文字编写和语言表达能力。</w:t>
            </w:r>
          </w:p>
        </w:tc>
        <w:tc>
          <w:tcPr>
            <w:tcW w:w="18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小康矿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熟知矿井通风与安全专业知识；编制矿井通风安全技术措施，并贯彻、指导施工；跟班处理“一通三防”隐患，提供技术数据；安全风险分级管控技术管理；协助主任工程师完成相关技术工作；身体健康，爱岗敬业，工作严谨，有较强的协调沟通和合作精神，较好的文字编写和语言表达能力</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安全工程（矿山方向）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采煤队技术助理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熟悉采矿专业知识，具备采煤专业技能，爱岗敬业能独立完成制图，协助技术主管负责区队安全生产技术工作</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辽宁通用重机公司</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液压车间技术助理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负责机械加工技术及测量、液压传动相关技术；能够应用CAXA或Solidworks等二维、三维制图软件</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机械工程及其自动化（液压方向）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技师学院</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教学工作部技术助理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技师学院</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教学工作部技术助理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贯彻教育方针，为人师表，教书育人。能独立编制学科教学计划，编写教案、制作课件，批改作业进行学生课堂管理，参与阅卷，参与教科研活动。</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8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技师学院</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实训中心技术助理</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贯彻教育方针，为人师表，教书育人。能独立编制学科教学计划，编写教案、制作课件，批改作业进行学生课堂管理，参与阅卷，参与教科研活动。参与实训车间建设、改造和实训设备维护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机械工程及其自动化</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鸡西盛隆公司碱场煤矿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井下技术员</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负责煤矿生产技术管理工作，协助工程师进行技术方案的制定和实施， 参与煤矿安全检查和隐患排查工作，提出整改措施并监督实施，协助解决生产过程中的技术问题，确保生产的顺利进行</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采矿、机电、地质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鸡西盛隆公司鸡东煤矿</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井下技术员</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煤矿操作规程制定贯彻落实</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45周岁及以下</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采煤、掘进、通风、机电</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应/往届大学毕业生</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8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勘测设计公司</w:t>
            </w:r>
          </w:p>
        </w:tc>
        <w:tc>
          <w:tcPr>
            <w:tcW w:w="3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技术助理</w:t>
            </w:r>
          </w:p>
        </w:tc>
        <w:tc>
          <w:tcPr>
            <w:tcW w:w="1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本岗位专业知识，工作责任心强；熟悉结构设计流程；有创新能力、拓展能力、抽象思维能力与设计项目管理能力，对技术创新有一定的敏锐度；了解本专业领域内的最新技术，能把握专业技术发展趋势及方向，熟悉结构设计新技术、新工艺以及质量控制流程。</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45周岁及以下</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土木工程（建筑工程）</w:t>
            </w:r>
          </w:p>
        </w:tc>
        <w:tc>
          <w:tcPr>
            <w:tcW w:w="6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完成两项及以上设计作品，且单项设计不小于5万平方米。</w:t>
            </w:r>
          </w:p>
        </w:tc>
        <w:tc>
          <w:tcPr>
            <w:tcW w:w="2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注册一级结构工程师</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社会招聘</w:t>
            </w:r>
          </w:p>
        </w:tc>
        <w:tc>
          <w:tcPr>
            <w:tcW w:w="2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3" w:hRule="atLeast"/>
        </w:trPr>
        <w:tc>
          <w:tcPr>
            <w:tcW w:w="18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37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建设公司</w:t>
            </w:r>
          </w:p>
        </w:tc>
        <w:tc>
          <w:tcPr>
            <w:tcW w:w="30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高级专员</w:t>
            </w:r>
          </w:p>
        </w:tc>
        <w:tc>
          <w:tcPr>
            <w:tcW w:w="131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水利水电工程技术、质量管理的日常工作；参与水利水电工程施工组织总设计、施工组织设计、单位工程施工组织设计及各种施工方案的编制和审核，并负责检查其执行情况；负责单位工程的技术、质量、安全交底的审核，并对交底的执行情况进行监督检查；主持工程图纸会审的前期准备工作，参加图纸会审等；“水利水电工程施工总承包二级资质”申报材料中填报为“技术负责人”。</w:t>
            </w:r>
          </w:p>
        </w:tc>
        <w:tc>
          <w:tcPr>
            <w:tcW w:w="18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55周岁及以下（男）、50周岁及以下（女）</w:t>
            </w:r>
          </w:p>
        </w:tc>
        <w:tc>
          <w:tcPr>
            <w:tcW w:w="27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1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4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水利水电相关专业</w:t>
            </w:r>
          </w:p>
        </w:tc>
        <w:tc>
          <w:tcPr>
            <w:tcW w:w="67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持完成过在全国水利建设市场监管平台备案已竣工的以下工程业绩不少于2项（且取得水利厅回函）：①库容500万立方米以上且坝高15米以上或库容10万立方米以上且坝高30米以上的水库、水电站大坝；②过闸流量60立方米/秒的水闸(不包括橡胶坝等)；③总装机容量10MW以上水电站；④总装机容量00KW(或流量≥8立方米/秒)以上泵站；⑤洞径≥4米(或断面积相等的其它型式)且长度≥200米的水工隧洞；⑥年完成水工混凝土浇筑20万立方米以上或坝体土石方填筑60万立方米以上或灌浆6万米以上或防渗墙4万平方米以上；⑦单项合同额5000万元以上的水利水电工程。</w:t>
            </w:r>
          </w:p>
        </w:tc>
        <w:tc>
          <w:tcPr>
            <w:tcW w:w="21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水利水电专业高级职称或水利水电工程专业一级建造师（优先选聘高级职称人员）</w:t>
            </w:r>
          </w:p>
        </w:tc>
        <w:tc>
          <w:tcPr>
            <w:tcW w:w="3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社会招聘</w:t>
            </w:r>
          </w:p>
        </w:tc>
        <w:tc>
          <w:tcPr>
            <w:tcW w:w="20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bookmarkStart w:id="0" w:name="_GoBack"/>
      <w:bookmarkEnd w:id="0"/>
    </w:p>
    <w:sectPr>
      <w:footerReference r:id="rId3" w:type="default"/>
      <w:pgSz w:w="16838" w:h="11906" w:orient="landscape"/>
      <w:pgMar w:top="850" w:right="850" w:bottom="850" w:left="85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jcxOTJlMTA0YmMzZTM5YjI0NjQ5NDZlZjM5ZGMifQ=="/>
  </w:docVars>
  <w:rsids>
    <w:rsidRoot w:val="25255DC2"/>
    <w:rsid w:val="00034F30"/>
    <w:rsid w:val="000A0036"/>
    <w:rsid w:val="000E6871"/>
    <w:rsid w:val="000F1513"/>
    <w:rsid w:val="000F4637"/>
    <w:rsid w:val="00152C4C"/>
    <w:rsid w:val="001854DA"/>
    <w:rsid w:val="001B3277"/>
    <w:rsid w:val="00223CFD"/>
    <w:rsid w:val="00241339"/>
    <w:rsid w:val="003B5814"/>
    <w:rsid w:val="003B77A5"/>
    <w:rsid w:val="003B7A35"/>
    <w:rsid w:val="003C0AEF"/>
    <w:rsid w:val="003C4F65"/>
    <w:rsid w:val="00402BF0"/>
    <w:rsid w:val="004316D7"/>
    <w:rsid w:val="00486545"/>
    <w:rsid w:val="004D55E1"/>
    <w:rsid w:val="004F0EE2"/>
    <w:rsid w:val="00515C58"/>
    <w:rsid w:val="005A18A5"/>
    <w:rsid w:val="00605581"/>
    <w:rsid w:val="0062509F"/>
    <w:rsid w:val="00653CD0"/>
    <w:rsid w:val="0068388F"/>
    <w:rsid w:val="006C4AFB"/>
    <w:rsid w:val="006E7235"/>
    <w:rsid w:val="00735469"/>
    <w:rsid w:val="007522A3"/>
    <w:rsid w:val="00752E8D"/>
    <w:rsid w:val="00762F85"/>
    <w:rsid w:val="007755BA"/>
    <w:rsid w:val="00792939"/>
    <w:rsid w:val="007B304F"/>
    <w:rsid w:val="007C24A1"/>
    <w:rsid w:val="007F561D"/>
    <w:rsid w:val="0085749A"/>
    <w:rsid w:val="00875DBF"/>
    <w:rsid w:val="008B3621"/>
    <w:rsid w:val="008F29B9"/>
    <w:rsid w:val="00987059"/>
    <w:rsid w:val="00992279"/>
    <w:rsid w:val="009F3AF6"/>
    <w:rsid w:val="00A230E7"/>
    <w:rsid w:val="00A66D12"/>
    <w:rsid w:val="00AA6B35"/>
    <w:rsid w:val="00AE0D32"/>
    <w:rsid w:val="00B310AD"/>
    <w:rsid w:val="00B61C0D"/>
    <w:rsid w:val="00D217F5"/>
    <w:rsid w:val="00D458B2"/>
    <w:rsid w:val="00E03F1E"/>
    <w:rsid w:val="00E05A36"/>
    <w:rsid w:val="00E33526"/>
    <w:rsid w:val="00E47D43"/>
    <w:rsid w:val="00ED3C2F"/>
    <w:rsid w:val="00F36AFC"/>
    <w:rsid w:val="00FB27B1"/>
    <w:rsid w:val="00FC5997"/>
    <w:rsid w:val="00FC5AE5"/>
    <w:rsid w:val="00FD10E7"/>
    <w:rsid w:val="013736B9"/>
    <w:rsid w:val="01FD379F"/>
    <w:rsid w:val="02610583"/>
    <w:rsid w:val="02A75019"/>
    <w:rsid w:val="02D06B59"/>
    <w:rsid w:val="05AD3A13"/>
    <w:rsid w:val="05FB6ADC"/>
    <w:rsid w:val="07102636"/>
    <w:rsid w:val="08504A1F"/>
    <w:rsid w:val="0A4C0C60"/>
    <w:rsid w:val="0AC43ED8"/>
    <w:rsid w:val="0BC86BB2"/>
    <w:rsid w:val="10BD44AC"/>
    <w:rsid w:val="12F97BF9"/>
    <w:rsid w:val="166F01BE"/>
    <w:rsid w:val="17193DD4"/>
    <w:rsid w:val="191D12ED"/>
    <w:rsid w:val="1ADC70DD"/>
    <w:rsid w:val="1CAE7859"/>
    <w:rsid w:val="1D283627"/>
    <w:rsid w:val="22986312"/>
    <w:rsid w:val="25255DC2"/>
    <w:rsid w:val="26DB3AB6"/>
    <w:rsid w:val="28191356"/>
    <w:rsid w:val="28564AE6"/>
    <w:rsid w:val="29FD4874"/>
    <w:rsid w:val="2C9C6C79"/>
    <w:rsid w:val="2F155267"/>
    <w:rsid w:val="2F853DD1"/>
    <w:rsid w:val="2F902018"/>
    <w:rsid w:val="302F3920"/>
    <w:rsid w:val="31372033"/>
    <w:rsid w:val="31FF196D"/>
    <w:rsid w:val="33B54162"/>
    <w:rsid w:val="34C74D5C"/>
    <w:rsid w:val="34D31437"/>
    <w:rsid w:val="350355D5"/>
    <w:rsid w:val="3506536B"/>
    <w:rsid w:val="3554365D"/>
    <w:rsid w:val="35AE1B36"/>
    <w:rsid w:val="35E968D8"/>
    <w:rsid w:val="382B5EE2"/>
    <w:rsid w:val="38E015C5"/>
    <w:rsid w:val="3A7E7354"/>
    <w:rsid w:val="3B1433D6"/>
    <w:rsid w:val="3E91204D"/>
    <w:rsid w:val="41004FC4"/>
    <w:rsid w:val="410A7FA6"/>
    <w:rsid w:val="42445E60"/>
    <w:rsid w:val="435E31AD"/>
    <w:rsid w:val="43820130"/>
    <w:rsid w:val="44195AA6"/>
    <w:rsid w:val="444053B1"/>
    <w:rsid w:val="47D4123A"/>
    <w:rsid w:val="4809619D"/>
    <w:rsid w:val="4BBD580E"/>
    <w:rsid w:val="4BCF3AEB"/>
    <w:rsid w:val="4D1B2D95"/>
    <w:rsid w:val="4D9E1C8C"/>
    <w:rsid w:val="4DDE2872"/>
    <w:rsid w:val="4E114F7F"/>
    <w:rsid w:val="4F8E4F06"/>
    <w:rsid w:val="50D42998"/>
    <w:rsid w:val="542A1E67"/>
    <w:rsid w:val="55D1651C"/>
    <w:rsid w:val="56181317"/>
    <w:rsid w:val="56905C28"/>
    <w:rsid w:val="56C574D2"/>
    <w:rsid w:val="58AE6792"/>
    <w:rsid w:val="59545499"/>
    <w:rsid w:val="59932B3E"/>
    <w:rsid w:val="59B260FA"/>
    <w:rsid w:val="5B97678A"/>
    <w:rsid w:val="5BC5040E"/>
    <w:rsid w:val="5C3F7599"/>
    <w:rsid w:val="5C4D7E01"/>
    <w:rsid w:val="5E365E14"/>
    <w:rsid w:val="5E637305"/>
    <w:rsid w:val="5F5D7DBC"/>
    <w:rsid w:val="5F82352E"/>
    <w:rsid w:val="5FD802B7"/>
    <w:rsid w:val="5FE604F7"/>
    <w:rsid w:val="5FE63DA0"/>
    <w:rsid w:val="604D02BA"/>
    <w:rsid w:val="62D65314"/>
    <w:rsid w:val="6AD86A8B"/>
    <w:rsid w:val="6C7A2126"/>
    <w:rsid w:val="6EBC4AF4"/>
    <w:rsid w:val="6F697BAD"/>
    <w:rsid w:val="6FBA4DFD"/>
    <w:rsid w:val="6FEB5B34"/>
    <w:rsid w:val="6FF02683"/>
    <w:rsid w:val="71606570"/>
    <w:rsid w:val="72333EB1"/>
    <w:rsid w:val="72353B56"/>
    <w:rsid w:val="72446C0E"/>
    <w:rsid w:val="72B65482"/>
    <w:rsid w:val="730A120D"/>
    <w:rsid w:val="73F92778"/>
    <w:rsid w:val="747E1F53"/>
    <w:rsid w:val="74C052AC"/>
    <w:rsid w:val="75C43CAA"/>
    <w:rsid w:val="75E46E72"/>
    <w:rsid w:val="77194314"/>
    <w:rsid w:val="774F6F7C"/>
    <w:rsid w:val="79123C79"/>
    <w:rsid w:val="7A0574E6"/>
    <w:rsid w:val="7A3639E9"/>
    <w:rsid w:val="7AAD4398"/>
    <w:rsid w:val="7B090396"/>
    <w:rsid w:val="7BD05A39"/>
    <w:rsid w:val="7BE31EFC"/>
    <w:rsid w:val="7CB3275D"/>
    <w:rsid w:val="7DB02A8F"/>
    <w:rsid w:val="7FAC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Calibri" w:hAnsi="Calibri" w:eastAsia="宋体" w:cs="Calibri"/>
      <w:kern w:val="2"/>
      <w:sz w:val="21"/>
      <w:szCs w:val="21"/>
      <w:lang w:val="en-US" w:eastAsia="zh-CN" w:bidi="ar-SA"/>
    </w:r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日期 Char"/>
    <w:basedOn w:val="10"/>
    <w:link w:val="3"/>
    <w:qFormat/>
    <w:uiPriority w:val="0"/>
    <w:rPr>
      <w:kern w:val="2"/>
      <w:sz w:val="21"/>
      <w:szCs w:val="24"/>
    </w:r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1557</Words>
  <Characters>1654</Characters>
  <Lines>15</Lines>
  <Paragraphs>4</Paragraphs>
  <TotalTime>4</TotalTime>
  <ScaleCrop>false</ScaleCrop>
  <LinksUpToDate>false</LinksUpToDate>
  <CharactersWithSpaces>1685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2021-06-02T02:51:00Z</dcterms:created>
  <dc:creator>王凯</dc:creator>
  <cp:lastModifiedBy>Administrator</cp:lastModifiedBy>
  <cp:lastPrinted>2022-06-16T03:17:00Z</cp:lastPrinted>
  <dcterms:modified xsi:type="dcterms:W3CDTF">2024-10-14T05:45:32Z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156DFDB44D3F415AA32C30E166B0D989</vt:lpwstr>
  </property>
</Properties>
</file>