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rPr>
        <w:t>辽渔南极磷虾科技发展有限公司</w:t>
      </w:r>
    </w:p>
    <w:p>
      <w:pPr>
        <w:jc w:val="center"/>
        <w:rPr>
          <w:rFonts w:ascii="黑体" w:hAnsi="黑体" w:eastAsia="黑体" w:cs="黑体"/>
          <w:sz w:val="44"/>
          <w:szCs w:val="44"/>
        </w:rPr>
      </w:pPr>
      <w:r>
        <w:rPr>
          <w:rFonts w:hint="eastAsia" w:ascii="黑体" w:hAnsi="黑体" w:eastAsia="黑体" w:cs="黑体"/>
          <w:sz w:val="44"/>
          <w:szCs w:val="44"/>
        </w:rPr>
        <w:t>市场化选聘公告</w:t>
      </w:r>
    </w:p>
    <w:p>
      <w:pPr>
        <w:jc w:val="center"/>
        <w:rPr>
          <w:rFonts w:ascii="黑体" w:hAnsi="黑体" w:eastAsia="黑体" w:cs="黑体"/>
          <w:sz w:val="44"/>
          <w:szCs w:val="44"/>
        </w:rPr>
      </w:pPr>
    </w:p>
    <w:p>
      <w:pPr>
        <w:ind w:firstLine="640" w:firstLineChars="200"/>
        <w:rPr>
          <w:rFonts w:ascii="仿宋" w:hAnsi="仿宋" w:eastAsia="仿宋" w:cs="宋体"/>
          <w:sz w:val="32"/>
          <w:szCs w:val="32"/>
        </w:rPr>
      </w:pPr>
      <w:r>
        <w:rPr>
          <w:rFonts w:hint="eastAsia" w:ascii="仿宋" w:hAnsi="仿宋" w:eastAsia="仿宋" w:cs="宋体"/>
          <w:sz w:val="32"/>
          <w:szCs w:val="32"/>
        </w:rPr>
        <w:t>辽渔南极磷虾科技发展有限公司（以下简称“磷虾科技”）是辽渔集团有限公司（以下简称“辽渔集团”）为推进磷虾产业发展成立的全资子公司。</w:t>
      </w:r>
    </w:p>
    <w:p>
      <w:pPr>
        <w:ind w:firstLine="640" w:firstLineChars="200"/>
        <w:rPr>
          <w:rFonts w:ascii="仿宋" w:hAnsi="仿宋" w:eastAsia="仿宋" w:cs="宋体"/>
          <w:sz w:val="32"/>
          <w:szCs w:val="32"/>
        </w:rPr>
      </w:pPr>
      <w:r>
        <w:rPr>
          <w:rFonts w:hint="eastAsia" w:ascii="仿宋" w:hAnsi="仿宋" w:eastAsia="仿宋" w:cs="宋体"/>
          <w:sz w:val="32"/>
          <w:szCs w:val="32"/>
        </w:rPr>
        <w:t>辽渔集团成立于1945年，是我国在东北地区成立最早的国有渔业企业和辽宁省省属国有全资企业。资产总额110亿元，员工近5000人。多年来，坚持“红色基因、蓝色经济、绿色发展”，聚焦海洋捕捞、港口物流、客滚运输、海洋食品四大板块，形成了渔业产业门类齐全、海上运输优势明显、海洋经济基础雄厚的完整独特渔业产业链条，成为国内第一批开展远洋捕捞，第一个远洋渔业上市公司，第一个水产品叫行拍卖交易，第一个国际中转渔港和保税冷库，第一个探捕开发南极海洋资源和承担国家“863”南极磷虾科研项目的企业，主要经济指标位居国内同行业前列，是国家海洋经济的重要骨干和国内外水产品研发、加工、交易、中转基地。荣获全国文明单位、全国模范职工之家、中国冷链物流百强企业、全国交通运输行业文明示范窗口单位等称号，“远洋”牌产品荣获国家银质奖和“中国驰名商标”。</w:t>
      </w:r>
    </w:p>
    <w:p>
      <w:pPr>
        <w:ind w:firstLine="640" w:firstLineChars="200"/>
        <w:rPr>
          <w:rFonts w:ascii="仿宋" w:hAnsi="仿宋" w:eastAsia="仿宋" w:cs="宋体"/>
          <w:sz w:val="32"/>
          <w:szCs w:val="32"/>
        </w:rPr>
      </w:pPr>
      <w:r>
        <w:rPr>
          <w:rFonts w:hint="eastAsia" w:ascii="仿宋" w:hAnsi="仿宋" w:eastAsia="仿宋" w:cs="宋体"/>
          <w:sz w:val="32"/>
          <w:szCs w:val="32"/>
        </w:rPr>
        <w:t>新时代新征程，辽渔集团坚持向海而兴、向海图强，积极融入国家海洋战略和省市发展海洋经济大局，紧紧围绕海洋捕捞、港口物流、客滚运输、海洋食品核心主业，着力建成国内一流、国际领先的南极磷虾科技产业，东北亚水产品中转贸易中心、客滚服务中心，中国一流、世界领先的客滚运输企业和国家级远洋渔业基地。同时，致力把渔业产业打造为渔业文化，以“活态产业+文旅”构建“产城文创”相融合新发展格局，不断擘画海洋经济高质量发展新蓝图！</w:t>
      </w:r>
    </w:p>
    <w:p>
      <w:pPr>
        <w:ind w:firstLine="640" w:firstLineChars="200"/>
        <w:rPr>
          <w:rFonts w:ascii="仿宋" w:hAnsi="仿宋" w:eastAsia="仿宋" w:cs="宋体"/>
          <w:sz w:val="32"/>
          <w:szCs w:val="32"/>
        </w:rPr>
      </w:pPr>
      <w:r>
        <w:rPr>
          <w:rFonts w:hint="eastAsia" w:ascii="仿宋" w:hAnsi="仿宋" w:eastAsia="仿宋" w:cs="宋体"/>
          <w:sz w:val="32"/>
          <w:szCs w:val="32"/>
        </w:rPr>
        <w:t>磷虾科技成立于2016年，坐落于辽宁省大连市甘井子区大连湾街道，注册资本金5000万元，现有正式员工42人。公司主要从事南极磷虾研究开发和高值化利用，以南极磷虾油为核心产品，专注于海洋营养功能食品和保健食品的推广发展。</w:t>
      </w:r>
    </w:p>
    <w:p>
      <w:pPr>
        <w:ind w:firstLine="645"/>
        <w:rPr>
          <w:rFonts w:ascii="仿宋" w:hAnsi="仿宋" w:eastAsia="仿宋"/>
          <w:sz w:val="32"/>
          <w:szCs w:val="32"/>
        </w:rPr>
      </w:pPr>
      <w:r>
        <w:rPr>
          <w:rFonts w:hint="eastAsia" w:ascii="仿宋" w:hAnsi="仿宋" w:eastAsia="仿宋" w:cs="宋体"/>
          <w:sz w:val="32"/>
          <w:szCs w:val="32"/>
        </w:rPr>
        <w:t>作为一家从事健康产业的海洋生物科技公司，公司</w:t>
      </w:r>
      <w:r>
        <w:rPr>
          <w:rFonts w:hint="eastAsia" w:ascii="仿宋" w:hAnsi="仿宋" w:eastAsia="仿宋"/>
          <w:sz w:val="32"/>
          <w:szCs w:val="32"/>
        </w:rPr>
        <w:t>集产品研发、生产加工和市场开发于一体，拥有现代化多功能实验室和自主加工生产线，先后被纳入国家科技型中小企业、国家高新技术企业和省级、国家级科改示范企业，公司</w:t>
      </w:r>
      <w:r>
        <w:rPr>
          <w:rFonts w:hint="eastAsia" w:ascii="仿宋" w:hAnsi="仿宋" w:eastAsia="仿宋" w:cs="宋体"/>
          <w:sz w:val="32"/>
          <w:szCs w:val="32"/>
        </w:rPr>
        <w:t>秉承“科技引领健康”的使命，坚持以技术为引领，</w:t>
      </w:r>
      <w:r>
        <w:rPr>
          <w:rFonts w:hint="eastAsia" w:ascii="仿宋" w:hAnsi="仿宋" w:eastAsia="仿宋"/>
          <w:sz w:val="32"/>
          <w:szCs w:val="32"/>
        </w:rPr>
        <w:t>面向海洋生物科技领域，致力打造南极磷虾油海洋生物制品国内第一品牌，力争成为具有国际影响力的海洋生物科技企业。</w:t>
      </w:r>
    </w:p>
    <w:p>
      <w:pPr>
        <w:ind w:firstLine="640" w:firstLineChars="200"/>
        <w:rPr>
          <w:rFonts w:ascii="黑体" w:hAnsi="黑体" w:eastAsia="黑体" w:cs="黑体"/>
          <w:sz w:val="32"/>
          <w:szCs w:val="32"/>
        </w:rPr>
      </w:pPr>
      <w:r>
        <w:rPr>
          <w:rFonts w:hint="eastAsia" w:ascii="黑体" w:hAnsi="黑体" w:eastAsia="黑体" w:cs="黑体"/>
          <w:sz w:val="32"/>
          <w:szCs w:val="32"/>
        </w:rPr>
        <w:t>一、招聘计划</w:t>
      </w:r>
    </w:p>
    <w:p>
      <w:pPr>
        <w:ind w:firstLine="640" w:firstLineChars="200"/>
        <w:rPr>
          <w:rFonts w:ascii="仿宋" w:hAnsi="仿宋" w:eastAsia="仿宋"/>
          <w:sz w:val="32"/>
          <w:szCs w:val="32"/>
        </w:rPr>
      </w:pPr>
      <w:r>
        <w:rPr>
          <w:rFonts w:hint="eastAsia" w:ascii="仿宋" w:hAnsi="仿宋" w:eastAsia="仿宋" w:cs="宋体"/>
          <w:sz w:val="32"/>
          <w:szCs w:val="32"/>
        </w:rPr>
        <w:t>磷虾科技</w:t>
      </w:r>
      <w:r>
        <w:rPr>
          <w:rFonts w:hint="eastAsia" w:ascii="仿宋" w:hAnsi="仿宋" w:eastAsia="仿宋"/>
          <w:sz w:val="32"/>
          <w:szCs w:val="32"/>
        </w:rPr>
        <w:t>面向社会进行公开招聘营销总监1人、ODM二部部长1人、招商经理1人、工艺质量员1人。</w:t>
      </w:r>
    </w:p>
    <w:p>
      <w:pPr>
        <w:ind w:firstLine="640" w:firstLineChars="200"/>
        <w:rPr>
          <w:rFonts w:ascii="仿宋" w:hAnsi="仿宋" w:eastAsia="仿宋" w:cs="黑体"/>
          <w:sz w:val="32"/>
          <w:szCs w:val="32"/>
        </w:rPr>
      </w:pPr>
      <w:r>
        <w:rPr>
          <w:rFonts w:hint="eastAsia" w:ascii="仿宋" w:hAnsi="仿宋" w:eastAsia="仿宋" w:cs="黑体"/>
          <w:sz w:val="32"/>
          <w:szCs w:val="32"/>
        </w:rPr>
        <w:t>其中</w:t>
      </w:r>
      <w:r>
        <w:rPr>
          <w:rFonts w:hint="eastAsia" w:ascii="仿宋" w:hAnsi="仿宋" w:eastAsia="仿宋"/>
          <w:sz w:val="32"/>
          <w:szCs w:val="32"/>
        </w:rPr>
        <w:t>营销总监、ODM二部部长、招商经理三个岗位</w:t>
      </w:r>
      <w:r>
        <w:rPr>
          <w:rFonts w:hint="eastAsia" w:ascii="仿宋" w:hAnsi="仿宋" w:eastAsia="仿宋" w:cs="黑体"/>
          <w:sz w:val="32"/>
          <w:szCs w:val="32"/>
        </w:rPr>
        <w:t>实行“市场化选聘，契约化管理、差异化薪酬、市场化退出”原则。竞聘上岗人员与磷虾科技签订劳动合同，同时签订岗位聘任协议书和年度、任期经营业绩责任书，经考核未完成任务指标或不胜任岗位的实行市场化退出，一并解除劳动合同。</w:t>
      </w:r>
    </w:p>
    <w:p>
      <w:pPr>
        <w:ind w:firstLine="640" w:firstLineChars="200"/>
        <w:rPr>
          <w:rFonts w:ascii="黑体" w:hAnsi="黑体" w:eastAsia="黑体" w:cs="黑体"/>
          <w:sz w:val="32"/>
          <w:szCs w:val="32"/>
        </w:rPr>
      </w:pPr>
      <w:r>
        <w:rPr>
          <w:rFonts w:hint="eastAsia" w:ascii="黑体" w:hAnsi="黑体" w:eastAsia="黑体" w:cs="黑体"/>
          <w:sz w:val="32"/>
          <w:szCs w:val="32"/>
        </w:rPr>
        <w:t>二、招聘条件</w:t>
      </w:r>
    </w:p>
    <w:p>
      <w:pPr>
        <w:pStyle w:val="12"/>
        <w:numPr>
          <w:ilvl w:val="0"/>
          <w:numId w:val="1"/>
        </w:numPr>
        <w:ind w:firstLineChars="0"/>
        <w:rPr>
          <w:rFonts w:ascii="仿宋" w:hAnsi="仿宋" w:eastAsia="仿宋" w:cs="黑体"/>
          <w:b/>
          <w:bCs/>
          <w:sz w:val="32"/>
          <w:szCs w:val="32"/>
        </w:rPr>
      </w:pPr>
      <w:r>
        <w:rPr>
          <w:rFonts w:hint="eastAsia" w:ascii="仿宋" w:hAnsi="仿宋" w:eastAsia="仿宋" w:cs="黑体"/>
          <w:b/>
          <w:bCs/>
          <w:sz w:val="32"/>
          <w:szCs w:val="32"/>
        </w:rPr>
        <w:t>基本要求</w:t>
      </w:r>
    </w:p>
    <w:p>
      <w:pPr>
        <w:ind w:firstLine="640" w:firstLineChars="200"/>
        <w:rPr>
          <w:rFonts w:ascii="仿宋" w:hAnsi="仿宋" w:eastAsia="仿宋" w:cs="黑体"/>
          <w:sz w:val="32"/>
          <w:szCs w:val="32"/>
        </w:rPr>
      </w:pPr>
      <w:r>
        <w:rPr>
          <w:rFonts w:hint="eastAsia" w:ascii="仿宋" w:hAnsi="仿宋" w:eastAsia="仿宋" w:cs="黑体"/>
          <w:sz w:val="32"/>
          <w:szCs w:val="32"/>
        </w:rPr>
        <w:t>1.具有国家承认的学历及相应学位，境外院校留学归国人员所获学历（学位）应当取得</w:t>
      </w:r>
      <w:bookmarkStart w:id="1" w:name="_GoBack"/>
      <w:bookmarkEnd w:id="1"/>
      <w:r>
        <w:rPr>
          <w:rFonts w:hint="eastAsia" w:ascii="仿宋" w:hAnsi="仿宋" w:eastAsia="仿宋" w:cs="黑体"/>
          <w:sz w:val="32"/>
          <w:szCs w:val="32"/>
        </w:rPr>
        <w:t>教育部的学历（学位）认证。</w:t>
      </w:r>
    </w:p>
    <w:p>
      <w:pPr>
        <w:ind w:firstLine="640" w:firstLineChars="200"/>
        <w:rPr>
          <w:rFonts w:ascii="仿宋" w:hAnsi="仿宋" w:eastAsia="仿宋" w:cs="黑体"/>
          <w:sz w:val="32"/>
          <w:szCs w:val="32"/>
        </w:rPr>
      </w:pPr>
      <w:r>
        <w:rPr>
          <w:rFonts w:hint="eastAsia" w:ascii="仿宋" w:hAnsi="仿宋" w:eastAsia="仿宋" w:cs="黑体"/>
          <w:sz w:val="32"/>
          <w:szCs w:val="32"/>
        </w:rPr>
        <w:t>2.遵纪守法，诚实守信，具有良好的个人品质和职业道德，有强烈的事业心和责任感，无不良从业和行为记录。</w:t>
      </w:r>
    </w:p>
    <w:p>
      <w:pPr>
        <w:ind w:firstLine="640" w:firstLineChars="200"/>
        <w:rPr>
          <w:rFonts w:ascii="仿宋" w:hAnsi="仿宋" w:eastAsia="仿宋" w:cs="黑体"/>
          <w:sz w:val="32"/>
          <w:szCs w:val="32"/>
        </w:rPr>
      </w:pPr>
      <w:r>
        <w:rPr>
          <w:rFonts w:ascii="仿宋" w:hAnsi="仿宋" w:eastAsia="仿宋" w:cs="黑体"/>
          <w:sz w:val="32"/>
          <w:szCs w:val="32"/>
        </w:rPr>
        <w:t>3.</w:t>
      </w:r>
      <w:r>
        <w:rPr>
          <w:rFonts w:hint="eastAsia" w:ascii="仿宋" w:hAnsi="仿宋" w:eastAsia="仿宋" w:cs="黑体"/>
          <w:sz w:val="32"/>
          <w:szCs w:val="32"/>
        </w:rPr>
        <w:t>专业素质优秀。具备与岗位要求相适应的的专业知识、理论基础、综合素质等。</w:t>
      </w:r>
    </w:p>
    <w:p>
      <w:pPr>
        <w:ind w:firstLine="640" w:firstLineChars="200"/>
        <w:rPr>
          <w:rFonts w:ascii="仿宋" w:hAnsi="仿宋" w:eastAsia="仿宋" w:cs="黑体"/>
          <w:sz w:val="32"/>
          <w:szCs w:val="32"/>
        </w:rPr>
      </w:pPr>
      <w:r>
        <w:rPr>
          <w:rFonts w:hint="eastAsia" w:ascii="仿宋" w:hAnsi="仿宋" w:eastAsia="仿宋" w:cs="黑体"/>
          <w:sz w:val="32"/>
          <w:szCs w:val="32"/>
        </w:rPr>
        <w:t>4.身体素质良好。身心健康，具备正常履职的身体、心理素质。</w:t>
      </w:r>
    </w:p>
    <w:p>
      <w:pPr>
        <w:pStyle w:val="12"/>
        <w:numPr>
          <w:ilvl w:val="0"/>
          <w:numId w:val="1"/>
        </w:numPr>
        <w:ind w:firstLineChars="0"/>
        <w:rPr>
          <w:rFonts w:ascii="仿宋" w:hAnsi="仿宋" w:eastAsia="仿宋" w:cs="黑体"/>
          <w:b/>
          <w:bCs/>
          <w:sz w:val="32"/>
          <w:szCs w:val="32"/>
        </w:rPr>
      </w:pPr>
      <w:r>
        <w:rPr>
          <w:rFonts w:hint="eastAsia" w:ascii="仿宋" w:hAnsi="仿宋" w:eastAsia="仿宋" w:cs="黑体"/>
          <w:b/>
          <w:bCs/>
          <w:sz w:val="32"/>
          <w:szCs w:val="32"/>
        </w:rPr>
        <w:t>具体要求</w:t>
      </w:r>
    </w:p>
    <w:p>
      <w:pPr>
        <w:ind w:firstLine="640" w:firstLineChars="200"/>
        <w:rPr>
          <w:rFonts w:ascii="仿宋" w:hAnsi="仿宋" w:eastAsia="仿宋" w:cs="黑体"/>
          <w:sz w:val="32"/>
          <w:szCs w:val="32"/>
        </w:rPr>
      </w:pPr>
      <w:r>
        <w:rPr>
          <w:rFonts w:hint="eastAsia" w:ascii="仿宋" w:hAnsi="仿宋" w:eastAsia="仿宋" w:cs="黑体"/>
          <w:sz w:val="32"/>
          <w:szCs w:val="32"/>
        </w:rPr>
        <w:t>具体的岗位职责、任职资格条件、薪酬待遇及其他要求等详见附件。</w:t>
      </w:r>
    </w:p>
    <w:p>
      <w:pPr>
        <w:ind w:firstLine="640" w:firstLineChars="200"/>
        <w:rPr>
          <w:rFonts w:ascii="黑体" w:hAnsi="黑体" w:eastAsia="黑体" w:cs="黑体"/>
          <w:sz w:val="32"/>
          <w:szCs w:val="32"/>
        </w:rPr>
      </w:pPr>
      <w:r>
        <w:rPr>
          <w:rFonts w:hint="eastAsia" w:ascii="黑体" w:hAnsi="黑体" w:eastAsia="黑体" w:cs="黑体"/>
          <w:sz w:val="32"/>
          <w:szCs w:val="32"/>
        </w:rPr>
        <w:t>三、报名方式</w:t>
      </w:r>
    </w:p>
    <w:p>
      <w:pPr>
        <w:ind w:firstLine="640" w:firstLineChars="200"/>
        <w:rPr>
          <w:rFonts w:ascii="仿宋" w:hAnsi="仿宋" w:eastAsia="仿宋" w:cs="黑体"/>
          <w:sz w:val="32"/>
          <w:szCs w:val="32"/>
        </w:rPr>
      </w:pPr>
      <w:r>
        <w:rPr>
          <w:rFonts w:hint="eastAsia" w:ascii="仿宋" w:hAnsi="仿宋" w:eastAsia="仿宋" w:cs="黑体"/>
          <w:sz w:val="32"/>
          <w:szCs w:val="32"/>
        </w:rPr>
        <w:t>本次招聘采取线上或线下报名的方式，线上报名需将个人电子简历PDF版发送至辽渔集团人力资源邮箱</w:t>
      </w:r>
      <w:r>
        <w:rPr>
          <w:rFonts w:ascii="仿宋" w:hAnsi="仿宋" w:eastAsia="仿宋" w:cs="黑体"/>
          <w:sz w:val="32"/>
          <w:szCs w:val="32"/>
        </w:rPr>
        <w:t>liaoyuzhaopin@163.com</w:t>
      </w:r>
      <w:r>
        <w:rPr>
          <w:rFonts w:hint="eastAsia" w:ascii="仿宋" w:hAnsi="仿宋" w:eastAsia="仿宋" w:cs="黑体"/>
          <w:sz w:val="32"/>
          <w:szCs w:val="32"/>
        </w:rPr>
        <w:t>，邮件主题要标明应聘岗位，学历证明等文件以附件的形式一并发送。线下报名需填写报名登记表，并随附个人简历、学历证明复印件等材料。</w:t>
      </w:r>
    </w:p>
    <w:p>
      <w:pPr>
        <w:ind w:firstLine="640" w:firstLineChars="200"/>
        <w:rPr>
          <w:rFonts w:ascii="黑体" w:hAnsi="黑体" w:eastAsia="黑体" w:cs="黑体"/>
          <w:sz w:val="32"/>
          <w:szCs w:val="32"/>
        </w:rPr>
      </w:pPr>
      <w:r>
        <w:rPr>
          <w:rFonts w:hint="eastAsia" w:ascii="黑体" w:hAnsi="黑体" w:eastAsia="黑体" w:cs="黑体"/>
          <w:sz w:val="32"/>
          <w:szCs w:val="32"/>
        </w:rPr>
        <w:t>四、招聘流程及安排</w:t>
      </w:r>
    </w:p>
    <w:p>
      <w:pPr>
        <w:ind w:firstLine="640" w:firstLineChars="200"/>
        <w:rPr>
          <w:rFonts w:ascii="仿宋" w:hAnsi="仿宋" w:eastAsia="仿宋" w:cs="黑体"/>
          <w:sz w:val="32"/>
          <w:szCs w:val="32"/>
        </w:rPr>
      </w:pPr>
      <w:r>
        <w:rPr>
          <w:rFonts w:hint="eastAsia" w:ascii="仿宋" w:hAnsi="仿宋" w:eastAsia="仿宋" w:cs="黑体"/>
          <w:sz w:val="32"/>
          <w:szCs w:val="32"/>
        </w:rPr>
        <w:t xml:space="preserve"> 1.报名</w:t>
      </w:r>
      <w:r>
        <w:rPr>
          <w:rFonts w:ascii="仿宋" w:hAnsi="仿宋" w:eastAsia="仿宋" w:cs="黑体"/>
          <w:sz w:val="32"/>
          <w:szCs w:val="32"/>
        </w:rPr>
        <w:t> </w:t>
      </w:r>
    </w:p>
    <w:p>
      <w:pPr>
        <w:ind w:firstLine="640" w:firstLineChars="200"/>
        <w:rPr>
          <w:rFonts w:ascii="仿宋" w:hAnsi="仿宋" w:eastAsia="仿宋" w:cs="黑体"/>
          <w:sz w:val="32"/>
          <w:szCs w:val="32"/>
        </w:rPr>
      </w:pPr>
      <w:r>
        <w:rPr>
          <w:rFonts w:hint="eastAsia" w:ascii="仿宋" w:hAnsi="仿宋" w:eastAsia="仿宋" w:cs="黑体"/>
          <w:sz w:val="32"/>
          <w:szCs w:val="32"/>
        </w:rPr>
        <w:t>报名采用网上报名方式，</w:t>
      </w:r>
      <w:r>
        <w:fldChar w:fldCharType="begin"/>
      </w:r>
      <w:r>
        <w:instrText xml:space="preserve"> HYPERLINK "mailto:报明人员将应聘简历发送至liaoyuzhaopin@163.com" </w:instrText>
      </w:r>
      <w:r>
        <w:fldChar w:fldCharType="separate"/>
      </w:r>
      <w:r>
        <w:rPr>
          <w:rFonts w:hint="eastAsia" w:ascii="仿宋" w:hAnsi="仿宋" w:eastAsia="仿宋" w:cs="黑体"/>
          <w:sz w:val="32"/>
          <w:szCs w:val="32"/>
        </w:rPr>
        <w:t>报明人员将应聘简历发送至</w:t>
      </w:r>
      <w:r>
        <w:rPr>
          <w:rFonts w:ascii="仿宋" w:hAnsi="仿宋" w:eastAsia="仿宋" w:cs="黑体"/>
          <w:sz w:val="32"/>
          <w:szCs w:val="32"/>
        </w:rPr>
        <w:t>liaoyuzhaopin@163.com</w:t>
      </w:r>
      <w:r>
        <w:rPr>
          <w:rFonts w:ascii="仿宋" w:hAnsi="仿宋" w:eastAsia="仿宋" w:cs="黑体"/>
          <w:sz w:val="32"/>
          <w:szCs w:val="32"/>
        </w:rPr>
        <w:fldChar w:fldCharType="end"/>
      </w:r>
      <w:r>
        <w:rPr>
          <w:rFonts w:hint="eastAsia" w:ascii="仿宋" w:hAnsi="仿宋" w:eastAsia="仿宋" w:cs="黑体"/>
          <w:sz w:val="32"/>
          <w:szCs w:val="32"/>
        </w:rPr>
        <w:t>，报名截止时间：公告发布后的第七个工作日。</w:t>
      </w:r>
      <w:r>
        <w:rPr>
          <w:rFonts w:ascii="仿宋" w:hAnsi="仿宋" w:eastAsia="仿宋" w:cs="黑体"/>
          <w:sz w:val="32"/>
          <w:szCs w:val="32"/>
        </w:rPr>
        <w:t> </w:t>
      </w:r>
    </w:p>
    <w:p>
      <w:pPr>
        <w:ind w:firstLine="640" w:firstLineChars="200"/>
        <w:rPr>
          <w:rFonts w:ascii="仿宋" w:hAnsi="仿宋" w:eastAsia="仿宋" w:cs="黑体"/>
          <w:sz w:val="32"/>
          <w:szCs w:val="32"/>
        </w:rPr>
      </w:pPr>
      <w:r>
        <w:rPr>
          <w:rFonts w:hint="eastAsia" w:ascii="仿宋" w:hAnsi="仿宋" w:eastAsia="仿宋" w:cs="黑体"/>
          <w:sz w:val="32"/>
          <w:szCs w:val="32"/>
        </w:rPr>
        <w:t>2.资格审查</w:t>
      </w:r>
      <w:r>
        <w:rPr>
          <w:rFonts w:ascii="仿宋" w:hAnsi="仿宋" w:eastAsia="仿宋" w:cs="黑体"/>
          <w:sz w:val="32"/>
          <w:szCs w:val="32"/>
        </w:rPr>
        <w:t> </w:t>
      </w:r>
    </w:p>
    <w:p>
      <w:pPr>
        <w:ind w:firstLine="640" w:firstLineChars="200"/>
        <w:rPr>
          <w:rFonts w:ascii="仿宋" w:hAnsi="仿宋" w:eastAsia="仿宋" w:cs="黑体"/>
          <w:sz w:val="32"/>
          <w:szCs w:val="32"/>
        </w:rPr>
      </w:pPr>
      <w:r>
        <w:rPr>
          <w:rFonts w:hint="eastAsia" w:ascii="仿宋" w:hAnsi="仿宋" w:eastAsia="仿宋" w:cs="黑体"/>
          <w:sz w:val="32"/>
          <w:szCs w:val="32"/>
        </w:rPr>
        <w:t>招聘单位严格按照公告及岗位资格条件，对应聘者报名资格进行审查确认。资格审查主要审验应聘者提供的身份证、学历学位证书、资格证书和岗位需要的其他材料。资格审查贯穿招聘全过程，如个人条件不符合申报岗位要求，取消其应聘资格。</w:t>
      </w:r>
      <w:r>
        <w:rPr>
          <w:rFonts w:ascii="仿宋" w:hAnsi="仿宋" w:eastAsia="仿宋" w:cs="黑体"/>
          <w:sz w:val="32"/>
          <w:szCs w:val="32"/>
        </w:rPr>
        <w:t> </w:t>
      </w:r>
    </w:p>
    <w:p>
      <w:pPr>
        <w:ind w:firstLine="640" w:firstLineChars="200"/>
        <w:rPr>
          <w:rFonts w:ascii="仿宋" w:hAnsi="仿宋" w:eastAsia="仿宋" w:cs="黑体"/>
          <w:sz w:val="32"/>
          <w:szCs w:val="32"/>
        </w:rPr>
      </w:pPr>
      <w:r>
        <w:rPr>
          <w:rFonts w:hint="eastAsia" w:ascii="仿宋" w:hAnsi="仿宋" w:eastAsia="仿宋" w:cs="黑体"/>
          <w:sz w:val="32"/>
          <w:szCs w:val="32"/>
        </w:rPr>
        <w:t>3.考评</w:t>
      </w:r>
    </w:p>
    <w:p>
      <w:pPr>
        <w:ind w:firstLine="640" w:firstLineChars="200"/>
        <w:rPr>
          <w:rFonts w:ascii="仿宋" w:hAnsi="仿宋" w:eastAsia="仿宋" w:cs="黑体"/>
          <w:sz w:val="32"/>
          <w:szCs w:val="32"/>
        </w:rPr>
      </w:pPr>
      <w:r>
        <w:rPr>
          <w:rFonts w:hint="eastAsia" w:ascii="仿宋" w:hAnsi="仿宋" w:eastAsia="仿宋" w:cs="黑体"/>
          <w:sz w:val="32"/>
          <w:szCs w:val="32"/>
        </w:rPr>
        <w:t>由用人单位组织实施，不同岗位采取不同考评方案，根据考评结果择优确定考察人选。</w:t>
      </w:r>
      <w:r>
        <w:rPr>
          <w:rFonts w:ascii="仿宋" w:hAnsi="仿宋" w:eastAsia="仿宋" w:cs="黑体"/>
          <w:sz w:val="32"/>
          <w:szCs w:val="32"/>
        </w:rPr>
        <w:t> </w:t>
      </w:r>
    </w:p>
    <w:p>
      <w:pPr>
        <w:ind w:firstLine="640" w:firstLineChars="200"/>
        <w:rPr>
          <w:rFonts w:ascii="仿宋" w:hAnsi="仿宋" w:eastAsia="仿宋" w:cs="黑体"/>
          <w:sz w:val="32"/>
          <w:szCs w:val="32"/>
        </w:rPr>
      </w:pPr>
      <w:r>
        <w:rPr>
          <w:rFonts w:hint="eastAsia" w:ascii="仿宋" w:hAnsi="仿宋" w:eastAsia="仿宋" w:cs="黑体"/>
          <w:sz w:val="32"/>
          <w:szCs w:val="32"/>
        </w:rPr>
        <w:t>4.考察</w:t>
      </w:r>
      <w:r>
        <w:rPr>
          <w:rFonts w:ascii="仿宋" w:hAnsi="仿宋" w:eastAsia="仿宋" w:cs="黑体"/>
          <w:sz w:val="32"/>
          <w:szCs w:val="32"/>
        </w:rPr>
        <w:t> </w:t>
      </w:r>
    </w:p>
    <w:p>
      <w:pPr>
        <w:ind w:firstLine="640" w:firstLineChars="200"/>
        <w:rPr>
          <w:rFonts w:ascii="仿宋" w:hAnsi="仿宋" w:eastAsia="仿宋" w:cs="黑体"/>
          <w:sz w:val="32"/>
          <w:szCs w:val="32"/>
        </w:rPr>
      </w:pPr>
      <w:r>
        <w:rPr>
          <w:rFonts w:hint="eastAsia" w:ascii="仿宋" w:hAnsi="仿宋" w:eastAsia="仿宋" w:cs="黑体"/>
          <w:sz w:val="32"/>
          <w:szCs w:val="32"/>
        </w:rPr>
        <w:t>重点对应聘者思想政治表现、道德品质、业务能力、工作实绩等情况进行考察。考察中发现有不符合聘用条件的，取消应聘资格。</w:t>
      </w:r>
      <w:r>
        <w:rPr>
          <w:rFonts w:ascii="仿宋" w:hAnsi="仿宋" w:eastAsia="仿宋" w:cs="黑体"/>
          <w:sz w:val="32"/>
          <w:szCs w:val="32"/>
        </w:rPr>
        <w:t> </w:t>
      </w:r>
    </w:p>
    <w:p>
      <w:pPr>
        <w:ind w:firstLine="640" w:firstLineChars="200"/>
        <w:rPr>
          <w:rFonts w:ascii="仿宋" w:hAnsi="仿宋" w:eastAsia="仿宋" w:cs="黑体"/>
          <w:sz w:val="32"/>
          <w:szCs w:val="32"/>
        </w:rPr>
      </w:pPr>
      <w:r>
        <w:rPr>
          <w:rFonts w:hint="eastAsia" w:ascii="仿宋" w:hAnsi="仿宋" w:eastAsia="仿宋" w:cs="黑体"/>
          <w:sz w:val="32"/>
          <w:szCs w:val="32"/>
        </w:rPr>
        <w:t>5.体检</w:t>
      </w:r>
      <w:r>
        <w:rPr>
          <w:rFonts w:ascii="仿宋" w:hAnsi="仿宋" w:eastAsia="仿宋" w:cs="黑体"/>
          <w:sz w:val="32"/>
          <w:szCs w:val="32"/>
        </w:rPr>
        <w:t> </w:t>
      </w:r>
    </w:p>
    <w:p>
      <w:pPr>
        <w:ind w:firstLine="640" w:firstLineChars="200"/>
        <w:rPr>
          <w:rFonts w:ascii="仿宋" w:hAnsi="仿宋" w:eastAsia="仿宋" w:cs="黑体"/>
          <w:sz w:val="32"/>
          <w:szCs w:val="32"/>
        </w:rPr>
      </w:pPr>
      <w:r>
        <w:rPr>
          <w:rFonts w:hint="eastAsia" w:ascii="仿宋" w:hAnsi="仿宋" w:eastAsia="仿宋" w:cs="黑体"/>
          <w:sz w:val="32"/>
          <w:szCs w:val="32"/>
        </w:rPr>
        <w:t>考察合格人员要在指定二级甲等医院进行体检。体检合格者，确定为拟聘人员。</w:t>
      </w:r>
      <w:r>
        <w:rPr>
          <w:rFonts w:ascii="仿宋" w:hAnsi="仿宋" w:eastAsia="仿宋" w:cs="黑体"/>
          <w:sz w:val="32"/>
          <w:szCs w:val="32"/>
        </w:rPr>
        <w:t> </w:t>
      </w:r>
    </w:p>
    <w:p>
      <w:pPr>
        <w:ind w:firstLine="640" w:firstLineChars="200"/>
        <w:rPr>
          <w:rFonts w:ascii="仿宋" w:hAnsi="仿宋" w:eastAsia="仿宋" w:cs="黑体"/>
          <w:sz w:val="32"/>
          <w:szCs w:val="32"/>
        </w:rPr>
      </w:pPr>
      <w:r>
        <w:rPr>
          <w:rFonts w:hint="eastAsia" w:ascii="仿宋" w:hAnsi="仿宋" w:eastAsia="仿宋" w:cs="黑体"/>
          <w:sz w:val="32"/>
          <w:szCs w:val="32"/>
        </w:rPr>
        <w:t>6.公示与聘用</w:t>
      </w:r>
      <w:r>
        <w:rPr>
          <w:rFonts w:ascii="仿宋" w:hAnsi="仿宋" w:eastAsia="仿宋" w:cs="黑体"/>
          <w:sz w:val="32"/>
          <w:szCs w:val="32"/>
        </w:rPr>
        <w:t> </w:t>
      </w:r>
    </w:p>
    <w:p>
      <w:pPr>
        <w:ind w:firstLine="640" w:firstLineChars="200"/>
        <w:rPr>
          <w:rFonts w:ascii="仿宋" w:hAnsi="仿宋" w:eastAsia="仿宋" w:cs="黑体"/>
          <w:sz w:val="32"/>
          <w:szCs w:val="32"/>
        </w:rPr>
      </w:pPr>
      <w:r>
        <w:rPr>
          <w:rFonts w:hint="eastAsia" w:ascii="仿宋" w:hAnsi="仿宋" w:eastAsia="仿宋" w:cs="黑体"/>
          <w:sz w:val="32"/>
          <w:szCs w:val="32"/>
        </w:rPr>
        <w:t>公示信息在省国资委网站（http://gzw.ln.gov.cn）和辽渔集团相关平台发布，公示时间为5个工作日。公示结束后，为无异议人员办理录用手续。企业对首次聘用人员实行试用期制度，试用期按有关规定执行。</w:t>
      </w:r>
      <w:r>
        <w:rPr>
          <w:rFonts w:ascii="仿宋" w:hAnsi="仿宋" w:eastAsia="仿宋" w:cs="黑体"/>
          <w:sz w:val="32"/>
          <w:szCs w:val="32"/>
        </w:rPr>
        <w:t> </w:t>
      </w:r>
    </w:p>
    <w:p>
      <w:pPr>
        <w:ind w:firstLine="640" w:firstLineChars="200"/>
        <w:rPr>
          <w:rFonts w:ascii="黑体" w:hAnsi="黑体" w:eastAsia="黑体" w:cs="黑体"/>
          <w:sz w:val="32"/>
          <w:szCs w:val="32"/>
        </w:rPr>
      </w:pPr>
      <w:r>
        <w:rPr>
          <w:rFonts w:hint="eastAsia" w:ascii="黑体" w:hAnsi="黑体" w:eastAsia="黑体" w:cs="黑体"/>
          <w:sz w:val="32"/>
          <w:szCs w:val="32"/>
        </w:rPr>
        <w:t>五、注意事项</w:t>
      </w:r>
    </w:p>
    <w:p>
      <w:pPr>
        <w:ind w:firstLine="640" w:firstLineChars="200"/>
        <w:rPr>
          <w:rFonts w:ascii="黑体" w:hAnsi="黑体" w:eastAsia="黑体" w:cs="黑体"/>
          <w:sz w:val="32"/>
          <w:szCs w:val="32"/>
        </w:rPr>
      </w:pPr>
      <w:r>
        <w:rPr>
          <w:rFonts w:hint="eastAsia" w:ascii="仿宋" w:hAnsi="仿宋" w:eastAsia="仿宋" w:cs="黑体"/>
          <w:sz w:val="32"/>
          <w:szCs w:val="32"/>
        </w:rPr>
        <w:t>1.</w:t>
      </w:r>
      <w:r>
        <w:rPr>
          <w:rFonts w:hint="eastAsia"/>
          <w:sz w:val="32"/>
          <w:szCs w:val="32"/>
        </w:rPr>
        <w:t xml:space="preserve"> </w:t>
      </w:r>
      <w:r>
        <w:rPr>
          <w:rFonts w:hint="eastAsia" w:ascii="仿宋" w:hAnsi="仿宋" w:eastAsia="仿宋" w:cs="黑体"/>
          <w:sz w:val="32"/>
          <w:szCs w:val="32"/>
        </w:rPr>
        <w:t>招聘期间，请确保准确填写联系信息并保持通信畅通，以便接收相关信息。</w:t>
      </w:r>
    </w:p>
    <w:p>
      <w:pPr>
        <w:ind w:firstLine="640" w:firstLineChars="200"/>
        <w:rPr>
          <w:rFonts w:ascii="仿宋" w:hAnsi="仿宋" w:eastAsia="仿宋" w:cs="黑体"/>
          <w:sz w:val="32"/>
          <w:szCs w:val="32"/>
        </w:rPr>
      </w:pPr>
      <w:r>
        <w:rPr>
          <w:rFonts w:hint="eastAsia" w:ascii="仿宋" w:hAnsi="仿宋" w:eastAsia="仿宋" w:cs="黑体"/>
          <w:sz w:val="32"/>
          <w:szCs w:val="32"/>
        </w:rPr>
        <w:t>2.我公司在招聘过程中不收取报名费、手续费等任何费用。对发布虚假招聘信息的机构，我公司保留追究法律责任的权利。请应聘者提高警惕，防止受骗。</w:t>
      </w:r>
    </w:p>
    <w:p>
      <w:pPr>
        <w:ind w:firstLine="640" w:firstLineChars="200"/>
        <w:rPr>
          <w:rFonts w:ascii="仿宋" w:hAnsi="仿宋" w:eastAsia="仿宋" w:cs="黑体"/>
          <w:sz w:val="32"/>
          <w:szCs w:val="32"/>
        </w:rPr>
      </w:pPr>
      <w:r>
        <w:rPr>
          <w:rFonts w:hint="eastAsia" w:ascii="仿宋" w:hAnsi="仿宋" w:eastAsia="仿宋" w:cs="黑体"/>
          <w:sz w:val="32"/>
          <w:szCs w:val="32"/>
        </w:rPr>
        <w:t>3</w:t>
      </w:r>
      <w:r>
        <w:rPr>
          <w:rFonts w:ascii="仿宋" w:hAnsi="仿宋" w:eastAsia="仿宋" w:cs="黑体"/>
          <w:sz w:val="32"/>
          <w:szCs w:val="32"/>
        </w:rPr>
        <w:t>.</w:t>
      </w:r>
      <w:r>
        <w:rPr>
          <w:rFonts w:hint="eastAsia" w:ascii="仿宋" w:hAnsi="仿宋" w:eastAsia="仿宋" w:cs="黑体"/>
          <w:sz w:val="32"/>
          <w:szCs w:val="32"/>
        </w:rPr>
        <w:t>招聘本着“公开、公正、透明”的原则进行，由集团公司纪检监察部全程监督。</w:t>
      </w:r>
    </w:p>
    <w:p>
      <w:pPr>
        <w:ind w:firstLine="640" w:firstLineChars="200"/>
        <w:rPr>
          <w:rFonts w:ascii="仿宋" w:hAnsi="仿宋" w:eastAsia="仿宋" w:cs="黑体"/>
          <w:sz w:val="32"/>
          <w:szCs w:val="32"/>
        </w:rPr>
      </w:pPr>
      <w:r>
        <w:rPr>
          <w:rFonts w:hint="eastAsia" w:ascii="仿宋" w:hAnsi="仿宋" w:eastAsia="仿宋" w:cs="黑体"/>
          <w:sz w:val="32"/>
          <w:szCs w:val="32"/>
        </w:rPr>
        <w:t>4.应聘者需对个人信息的完整性、真实性和一致性负责。如与事实不符，我公司有权取消其应聘资格。</w:t>
      </w:r>
    </w:p>
    <w:p>
      <w:pPr>
        <w:ind w:firstLine="640" w:firstLineChars="200"/>
        <w:rPr>
          <w:rFonts w:ascii="仿宋" w:hAnsi="仿宋" w:eastAsia="仿宋" w:cs="黑体"/>
          <w:sz w:val="32"/>
          <w:szCs w:val="32"/>
        </w:rPr>
      </w:pPr>
      <w:r>
        <w:rPr>
          <w:rFonts w:hint="eastAsia" w:ascii="仿宋" w:hAnsi="仿宋" w:eastAsia="仿宋" w:cs="黑体"/>
          <w:sz w:val="32"/>
          <w:szCs w:val="32"/>
        </w:rPr>
        <w:t>5.根据岗位需要及报名情况等因素，我公司有权调整或取消个别岗位的招聘工作，并对本次招聘享有最终解释权。</w:t>
      </w:r>
    </w:p>
    <w:p>
      <w:pPr>
        <w:ind w:firstLine="640" w:firstLineChars="200"/>
        <w:rPr>
          <w:rFonts w:ascii="黑体" w:hAnsi="黑体" w:eastAsia="黑体" w:cs="黑体"/>
          <w:sz w:val="32"/>
          <w:szCs w:val="32"/>
        </w:rPr>
      </w:pPr>
      <w:r>
        <w:rPr>
          <w:rFonts w:hint="eastAsia" w:ascii="黑体" w:hAnsi="黑体" w:eastAsia="黑体" w:cs="黑体"/>
          <w:sz w:val="32"/>
          <w:szCs w:val="32"/>
        </w:rPr>
        <w:t>六、联系方式</w:t>
      </w:r>
    </w:p>
    <w:p>
      <w:pPr>
        <w:ind w:firstLine="640" w:firstLineChars="200"/>
        <w:rPr>
          <w:rFonts w:ascii="仿宋" w:hAnsi="仿宋" w:eastAsia="仿宋" w:cs="黑体"/>
          <w:sz w:val="32"/>
          <w:szCs w:val="32"/>
        </w:rPr>
      </w:pPr>
      <w:r>
        <w:rPr>
          <w:rFonts w:hint="eastAsia" w:ascii="仿宋" w:hAnsi="仿宋" w:eastAsia="仿宋" w:cs="黑体"/>
          <w:sz w:val="32"/>
          <w:szCs w:val="32"/>
        </w:rPr>
        <w:t xml:space="preserve">张先生 </w:t>
      </w:r>
      <w:r>
        <w:rPr>
          <w:rFonts w:ascii="仿宋" w:hAnsi="仿宋" w:eastAsia="仿宋" w:cs="黑体"/>
          <w:sz w:val="32"/>
          <w:szCs w:val="32"/>
        </w:rPr>
        <w:t>0411-87125891</w:t>
      </w:r>
    </w:p>
    <w:p>
      <w:pPr>
        <w:ind w:firstLine="640" w:firstLineChars="200"/>
        <w:rPr>
          <w:rFonts w:ascii="仿宋" w:hAnsi="仿宋" w:eastAsia="仿宋" w:cs="黑体"/>
          <w:sz w:val="32"/>
          <w:szCs w:val="32"/>
        </w:rPr>
      </w:pPr>
    </w:p>
    <w:p>
      <w:pPr>
        <w:ind w:firstLine="640" w:firstLineChars="200"/>
        <w:rPr>
          <w:rFonts w:ascii="仿宋" w:hAnsi="仿宋" w:eastAsia="仿宋" w:cs="黑体"/>
          <w:sz w:val="32"/>
          <w:szCs w:val="32"/>
        </w:rPr>
      </w:pPr>
    </w:p>
    <w:p>
      <w:pPr>
        <w:ind w:firstLine="640" w:firstLineChars="200"/>
        <w:rPr>
          <w:rFonts w:ascii="仿宋" w:hAnsi="仿宋" w:eastAsia="仿宋" w:cs="黑体"/>
          <w:sz w:val="32"/>
          <w:szCs w:val="32"/>
        </w:rPr>
        <w:sectPr>
          <w:pgSz w:w="11906" w:h="16838"/>
          <w:pgMar w:top="1701" w:right="1418" w:bottom="1418" w:left="1418" w:header="851" w:footer="992" w:gutter="0"/>
          <w:cols w:space="425" w:num="1"/>
          <w:docGrid w:type="lines" w:linePitch="312" w:charSpace="0"/>
        </w:sectPr>
      </w:pPr>
    </w:p>
    <w:p>
      <w:pPr>
        <w:jc w:val="left"/>
        <w:rPr>
          <w:rFonts w:ascii="宋体" w:hAnsi="宋体" w:eastAsia="宋体" w:cs="宋体"/>
          <w:b/>
          <w:bCs/>
          <w:sz w:val="24"/>
        </w:rPr>
      </w:pPr>
      <w:bookmarkStart w:id="0" w:name="_Hlk87820651"/>
      <w:r>
        <w:rPr>
          <w:rFonts w:hint="eastAsia" w:ascii="宋体" w:hAnsi="宋体" w:eastAsia="宋体" w:cs="宋体"/>
          <w:b/>
          <w:bCs/>
          <w:sz w:val="24"/>
        </w:rPr>
        <w:t>附件：</w:t>
      </w:r>
    </w:p>
    <w:p>
      <w:pPr>
        <w:jc w:val="center"/>
        <w:rPr>
          <w:rFonts w:ascii="宋体" w:hAnsi="宋体" w:eastAsia="宋体" w:cs="宋体"/>
          <w:b/>
          <w:bCs/>
          <w:sz w:val="36"/>
          <w:szCs w:val="36"/>
        </w:rPr>
      </w:pPr>
      <w:r>
        <w:rPr>
          <w:rFonts w:hint="eastAsia" w:ascii="宋体" w:hAnsi="宋体" w:eastAsia="宋体" w:cs="宋体"/>
          <w:b/>
          <w:bCs/>
          <w:sz w:val="36"/>
          <w:szCs w:val="36"/>
        </w:rPr>
        <w:t>磷虾科技市场化选聘岗位明细表</w:t>
      </w:r>
    </w:p>
    <w:tbl>
      <w:tblPr>
        <w:tblStyle w:val="8"/>
        <w:tblW w:w="14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087"/>
        <w:gridCol w:w="763"/>
        <w:gridCol w:w="4529"/>
        <w:gridCol w:w="1876"/>
        <w:gridCol w:w="3118"/>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959" w:type="dxa"/>
            <w:shd w:val="clear" w:color="auto" w:fill="CFCECE" w:themeFill="background2" w:themeFillShade="E5"/>
            <w:vAlign w:val="center"/>
          </w:tcPr>
          <w:p>
            <w:pPr>
              <w:jc w:val="center"/>
              <w:rPr>
                <w:rFonts w:ascii="宋体" w:hAnsi="宋体" w:eastAsia="宋体" w:cs="宋体"/>
                <w:sz w:val="24"/>
              </w:rPr>
            </w:pPr>
            <w:r>
              <w:rPr>
                <w:rFonts w:hint="eastAsia" w:ascii="宋体" w:hAnsi="宋体" w:eastAsia="宋体" w:cs="宋体"/>
                <w:sz w:val="24"/>
              </w:rPr>
              <w:t>招聘</w:t>
            </w:r>
          </w:p>
          <w:p>
            <w:pPr>
              <w:jc w:val="center"/>
              <w:rPr>
                <w:rFonts w:ascii="宋体" w:hAnsi="宋体" w:eastAsia="宋体" w:cs="宋体"/>
                <w:sz w:val="24"/>
              </w:rPr>
            </w:pPr>
            <w:r>
              <w:rPr>
                <w:rFonts w:hint="eastAsia" w:ascii="宋体" w:hAnsi="宋体" w:eastAsia="宋体" w:cs="宋体"/>
                <w:sz w:val="24"/>
              </w:rPr>
              <w:t>部门</w:t>
            </w:r>
          </w:p>
        </w:tc>
        <w:tc>
          <w:tcPr>
            <w:tcW w:w="1087" w:type="dxa"/>
            <w:shd w:val="clear" w:color="auto" w:fill="CFCECE" w:themeFill="background2" w:themeFillShade="E5"/>
            <w:vAlign w:val="center"/>
          </w:tcPr>
          <w:p>
            <w:pPr>
              <w:jc w:val="center"/>
              <w:rPr>
                <w:rFonts w:ascii="宋体" w:hAnsi="宋体" w:eastAsia="宋体" w:cs="宋体"/>
                <w:sz w:val="24"/>
              </w:rPr>
            </w:pPr>
            <w:r>
              <w:rPr>
                <w:rFonts w:hint="eastAsia" w:ascii="宋体" w:hAnsi="宋体" w:eastAsia="宋体" w:cs="宋体"/>
                <w:sz w:val="24"/>
              </w:rPr>
              <w:t>招聘</w:t>
            </w:r>
          </w:p>
          <w:p>
            <w:pPr>
              <w:jc w:val="center"/>
              <w:rPr>
                <w:rFonts w:ascii="宋体" w:hAnsi="宋体" w:eastAsia="宋体" w:cs="宋体"/>
                <w:sz w:val="24"/>
              </w:rPr>
            </w:pPr>
            <w:r>
              <w:rPr>
                <w:rFonts w:hint="eastAsia" w:ascii="宋体" w:hAnsi="宋体" w:eastAsia="宋体" w:cs="宋体"/>
                <w:sz w:val="24"/>
              </w:rPr>
              <w:t>岗位</w:t>
            </w:r>
          </w:p>
        </w:tc>
        <w:tc>
          <w:tcPr>
            <w:tcW w:w="763" w:type="dxa"/>
            <w:shd w:val="clear" w:color="auto" w:fill="CFCECE" w:themeFill="background2" w:themeFillShade="E5"/>
            <w:vAlign w:val="center"/>
          </w:tcPr>
          <w:p>
            <w:pPr>
              <w:jc w:val="center"/>
              <w:rPr>
                <w:rFonts w:ascii="宋体" w:hAnsi="宋体" w:eastAsia="宋体" w:cs="宋体"/>
                <w:sz w:val="24"/>
              </w:rPr>
            </w:pPr>
            <w:r>
              <w:rPr>
                <w:rFonts w:hint="eastAsia" w:ascii="宋体" w:hAnsi="宋体" w:eastAsia="宋体" w:cs="宋体"/>
                <w:sz w:val="24"/>
              </w:rPr>
              <w:t>人数</w:t>
            </w:r>
          </w:p>
        </w:tc>
        <w:tc>
          <w:tcPr>
            <w:tcW w:w="4529" w:type="dxa"/>
            <w:shd w:val="clear" w:color="auto" w:fill="CFCECE" w:themeFill="background2" w:themeFillShade="E5"/>
            <w:vAlign w:val="center"/>
          </w:tcPr>
          <w:p>
            <w:pPr>
              <w:jc w:val="center"/>
              <w:rPr>
                <w:rFonts w:ascii="宋体" w:hAnsi="宋体" w:eastAsia="宋体" w:cs="宋体"/>
                <w:sz w:val="24"/>
              </w:rPr>
            </w:pPr>
            <w:r>
              <w:rPr>
                <w:rFonts w:hint="eastAsia" w:ascii="宋体" w:hAnsi="宋体" w:eastAsia="宋体" w:cs="宋体"/>
                <w:sz w:val="24"/>
              </w:rPr>
              <w:t>基本条件</w:t>
            </w:r>
          </w:p>
        </w:tc>
        <w:tc>
          <w:tcPr>
            <w:tcW w:w="1876" w:type="dxa"/>
            <w:shd w:val="clear" w:color="auto" w:fill="CFCECE" w:themeFill="background2" w:themeFillShade="E5"/>
            <w:vAlign w:val="center"/>
          </w:tcPr>
          <w:p>
            <w:pPr>
              <w:jc w:val="center"/>
              <w:rPr>
                <w:rFonts w:ascii="宋体" w:hAnsi="宋体" w:eastAsia="宋体" w:cs="宋体"/>
                <w:sz w:val="24"/>
              </w:rPr>
            </w:pPr>
            <w:r>
              <w:rPr>
                <w:rFonts w:hint="eastAsia" w:ascii="宋体" w:hAnsi="宋体" w:eastAsia="宋体" w:cs="宋体"/>
                <w:sz w:val="24"/>
              </w:rPr>
              <w:t>资格条件</w:t>
            </w:r>
          </w:p>
        </w:tc>
        <w:tc>
          <w:tcPr>
            <w:tcW w:w="3118" w:type="dxa"/>
            <w:shd w:val="clear" w:color="auto" w:fill="CFCECE" w:themeFill="background2" w:themeFillShade="E5"/>
            <w:vAlign w:val="center"/>
          </w:tcPr>
          <w:p>
            <w:pPr>
              <w:jc w:val="center"/>
              <w:rPr>
                <w:rFonts w:ascii="宋体" w:hAnsi="宋体" w:eastAsia="宋体" w:cs="宋体"/>
                <w:sz w:val="24"/>
              </w:rPr>
            </w:pPr>
            <w:r>
              <w:rPr>
                <w:rFonts w:hint="eastAsia" w:ascii="宋体" w:hAnsi="宋体" w:eastAsia="宋体" w:cs="宋体"/>
                <w:sz w:val="24"/>
              </w:rPr>
              <w:t>工作职责</w:t>
            </w:r>
          </w:p>
        </w:tc>
        <w:tc>
          <w:tcPr>
            <w:tcW w:w="1683" w:type="dxa"/>
            <w:shd w:val="clear" w:color="auto" w:fill="CFCECE" w:themeFill="background2" w:themeFillShade="E5"/>
            <w:vAlign w:val="center"/>
          </w:tcPr>
          <w:p>
            <w:pPr>
              <w:jc w:val="center"/>
              <w:rPr>
                <w:rFonts w:ascii="宋体" w:hAnsi="宋体" w:eastAsia="宋体" w:cs="宋体"/>
                <w:sz w:val="24"/>
              </w:rPr>
            </w:pPr>
            <w:r>
              <w:rPr>
                <w:rFonts w:hint="eastAsia" w:ascii="宋体" w:hAnsi="宋体" w:eastAsia="宋体" w:cs="宋体"/>
                <w:sz w:val="24"/>
              </w:rPr>
              <w:t>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8" w:hRule="atLeast"/>
        </w:trPr>
        <w:tc>
          <w:tcPr>
            <w:tcW w:w="959" w:type="dxa"/>
            <w:vAlign w:val="center"/>
          </w:tcPr>
          <w:p>
            <w:pPr>
              <w:jc w:val="center"/>
              <w:rPr>
                <w:rFonts w:ascii="宋体" w:hAnsi="宋体" w:eastAsia="宋体" w:cs="宋体"/>
                <w:szCs w:val="21"/>
              </w:rPr>
            </w:pPr>
            <w:r>
              <w:rPr>
                <w:rFonts w:hint="eastAsia" w:ascii="宋体" w:hAnsi="宋体" w:eastAsia="宋体" w:cs="宋体"/>
                <w:szCs w:val="21"/>
              </w:rPr>
              <w:t>磷虾科技</w:t>
            </w:r>
          </w:p>
        </w:tc>
        <w:tc>
          <w:tcPr>
            <w:tcW w:w="1087" w:type="dxa"/>
            <w:vAlign w:val="center"/>
          </w:tcPr>
          <w:p>
            <w:pPr>
              <w:jc w:val="center"/>
              <w:rPr>
                <w:rFonts w:ascii="宋体" w:hAnsi="宋体" w:eastAsia="宋体" w:cs="宋体"/>
                <w:szCs w:val="21"/>
              </w:rPr>
            </w:pPr>
            <w:r>
              <w:rPr>
                <w:rFonts w:hint="eastAsia" w:ascii="宋体" w:hAnsi="宋体" w:eastAsia="宋体" w:cs="宋体"/>
                <w:szCs w:val="21"/>
              </w:rPr>
              <w:t>营销</w:t>
            </w:r>
          </w:p>
          <w:p>
            <w:pPr>
              <w:jc w:val="center"/>
              <w:rPr>
                <w:rFonts w:ascii="宋体" w:hAnsi="宋体" w:eastAsia="宋体" w:cs="宋体"/>
                <w:szCs w:val="21"/>
              </w:rPr>
            </w:pPr>
            <w:r>
              <w:rPr>
                <w:rFonts w:hint="eastAsia" w:ascii="宋体" w:hAnsi="宋体" w:eastAsia="宋体" w:cs="宋体"/>
                <w:szCs w:val="21"/>
              </w:rPr>
              <w:t>总监</w:t>
            </w:r>
          </w:p>
        </w:tc>
        <w:tc>
          <w:tcPr>
            <w:tcW w:w="763" w:type="dxa"/>
            <w:vAlign w:val="center"/>
          </w:tcPr>
          <w:p>
            <w:pPr>
              <w:jc w:val="center"/>
              <w:rPr>
                <w:rFonts w:ascii="宋体" w:hAnsi="宋体" w:eastAsia="宋体" w:cs="宋体"/>
                <w:szCs w:val="21"/>
              </w:rPr>
            </w:pPr>
            <w:r>
              <w:rPr>
                <w:rFonts w:hint="eastAsia" w:ascii="宋体" w:hAnsi="宋体" w:eastAsia="宋体" w:cs="宋体"/>
                <w:szCs w:val="21"/>
              </w:rPr>
              <w:t>1</w:t>
            </w:r>
          </w:p>
        </w:tc>
        <w:tc>
          <w:tcPr>
            <w:tcW w:w="4529" w:type="dxa"/>
          </w:tcPr>
          <w:p>
            <w:pPr>
              <w:spacing w:line="24" w:lineRule="atLeast"/>
              <w:rPr>
                <w:rFonts w:ascii="宋体" w:hAnsi="宋体" w:eastAsia="宋体" w:cs="Times New Roman"/>
                <w:szCs w:val="21"/>
              </w:rPr>
            </w:pPr>
            <w:r>
              <w:rPr>
                <w:rFonts w:hint="eastAsia" w:ascii="宋体" w:hAnsi="宋体" w:eastAsia="宋体" w:cs="Times New Roman"/>
                <w:szCs w:val="21"/>
              </w:rPr>
              <w:t>1.具有较高的政治素质，坚决执行党和国家的方针政策，严格遵守党的政治纪律和政治规矩。</w:t>
            </w:r>
          </w:p>
          <w:p>
            <w:pPr>
              <w:spacing w:line="24" w:lineRule="atLeast"/>
              <w:rPr>
                <w:rFonts w:ascii="宋体" w:hAnsi="宋体" w:eastAsia="宋体" w:cs="Times New Roman"/>
                <w:szCs w:val="21"/>
              </w:rPr>
            </w:pPr>
            <w:r>
              <w:rPr>
                <w:rFonts w:hint="eastAsia" w:ascii="宋体" w:hAnsi="宋体" w:eastAsia="宋体" w:cs="Times New Roman"/>
                <w:szCs w:val="21"/>
              </w:rPr>
              <w:t>2.熟悉国家宏观经济政策和保健食品相关法律法规，熟悉保健食品管理与运营，具备营销总监岗位所必需的专业知识和技能。</w:t>
            </w:r>
          </w:p>
          <w:p>
            <w:pPr>
              <w:spacing w:line="24" w:lineRule="atLeast"/>
              <w:rPr>
                <w:rFonts w:ascii="宋体" w:hAnsi="宋体" w:eastAsia="宋体" w:cs="Times New Roman"/>
                <w:szCs w:val="21"/>
              </w:rPr>
            </w:pPr>
            <w:r>
              <w:rPr>
                <w:rFonts w:hint="eastAsia" w:ascii="宋体" w:hAnsi="宋体" w:eastAsia="宋体" w:cs="Times New Roman"/>
                <w:szCs w:val="21"/>
              </w:rPr>
              <w:t>3.具有较强的事业心和责任感，具备较强的组织协调、执行能力、市场开拓能力和带领团队干事创业的能力。</w:t>
            </w:r>
          </w:p>
          <w:p>
            <w:pPr>
              <w:spacing w:line="24" w:lineRule="atLeast"/>
              <w:rPr>
                <w:rFonts w:ascii="宋体" w:hAnsi="宋体" w:eastAsia="宋体" w:cs="Times New Roman"/>
                <w:szCs w:val="21"/>
              </w:rPr>
            </w:pPr>
            <w:r>
              <w:rPr>
                <w:rFonts w:hint="eastAsia" w:ascii="宋体" w:hAnsi="宋体" w:eastAsia="宋体" w:cs="Times New Roman"/>
                <w:szCs w:val="21"/>
              </w:rPr>
              <w:t>4. 熟悉国内保健食品市场，拥有广泛的行业人脉资源或营销渠道资源，具备快速打通市场的能力。</w:t>
            </w:r>
          </w:p>
          <w:p>
            <w:pPr>
              <w:spacing w:line="24" w:lineRule="atLeast"/>
              <w:rPr>
                <w:rFonts w:ascii="宋体" w:hAnsi="宋体" w:eastAsia="宋体" w:cs="Times New Roman"/>
                <w:szCs w:val="21"/>
              </w:rPr>
            </w:pPr>
            <w:r>
              <w:rPr>
                <w:rFonts w:hint="eastAsia" w:ascii="宋体" w:hAnsi="宋体" w:eastAsia="宋体" w:cs="Times New Roman"/>
                <w:szCs w:val="21"/>
              </w:rPr>
              <w:t>5.</w:t>
            </w:r>
            <w:r>
              <w:rPr>
                <w:rFonts w:hint="eastAsia"/>
              </w:rPr>
              <w:t xml:space="preserve"> </w:t>
            </w:r>
            <w:r>
              <w:rPr>
                <w:rFonts w:hint="eastAsia" w:ascii="宋体" w:hAnsi="宋体" w:eastAsia="宋体" w:cs="Times New Roman"/>
                <w:szCs w:val="21"/>
              </w:rPr>
              <w:t>具备较强的渠道管理能力和销售团队管理能力，对营销策划有丰富经验和成功案例。</w:t>
            </w:r>
          </w:p>
          <w:p>
            <w:pPr>
              <w:spacing w:line="24" w:lineRule="atLeast"/>
              <w:rPr>
                <w:rFonts w:ascii="宋体" w:hAnsi="宋体" w:eastAsia="宋体" w:cs="Times New Roman"/>
                <w:szCs w:val="21"/>
              </w:rPr>
            </w:pPr>
            <w:r>
              <w:rPr>
                <w:rFonts w:ascii="宋体" w:hAnsi="宋体" w:eastAsia="宋体" w:cs="Times New Roman"/>
                <w:szCs w:val="21"/>
              </w:rPr>
              <w:t>6</w:t>
            </w:r>
            <w:r>
              <w:rPr>
                <w:rFonts w:hint="eastAsia" w:ascii="宋体" w:hAnsi="宋体" w:eastAsia="宋体" w:cs="Times New Roman"/>
                <w:szCs w:val="21"/>
              </w:rPr>
              <w:t>.具有良好的职业操守，遵纪守法，廉洁从业，品行端正，诚实守信，依法经营，严守底线。</w:t>
            </w:r>
          </w:p>
          <w:p>
            <w:pPr>
              <w:spacing w:line="24" w:lineRule="atLeast"/>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.具有良好的心理素质和能够正常履行职责的身体素质，认同企业文化，适应出差环境。</w:t>
            </w:r>
          </w:p>
        </w:tc>
        <w:tc>
          <w:tcPr>
            <w:tcW w:w="1876" w:type="dxa"/>
            <w:vAlign w:val="center"/>
          </w:tcPr>
          <w:p>
            <w:pPr>
              <w:spacing w:line="24" w:lineRule="atLeast"/>
              <w:rPr>
                <w:rFonts w:ascii="宋体" w:hAnsi="宋体" w:eastAsia="宋体" w:cs="Times New Roman"/>
                <w:szCs w:val="21"/>
              </w:rPr>
            </w:pPr>
            <w:r>
              <w:rPr>
                <w:rFonts w:hint="eastAsia" w:ascii="宋体" w:hAnsi="宋体" w:eastAsia="宋体" w:cs="Times New Roman"/>
                <w:szCs w:val="21"/>
              </w:rPr>
              <w:t>1.40周岁以下（任职资格条件优秀者年龄可适度放宽至45周岁以下），大学本科及以上学历。</w:t>
            </w:r>
          </w:p>
          <w:p>
            <w:pPr>
              <w:spacing w:line="24" w:lineRule="atLeast"/>
              <w:rPr>
                <w:rFonts w:ascii="宋体" w:hAnsi="宋体" w:eastAsia="宋体" w:cs="Times New Roman"/>
                <w:szCs w:val="21"/>
              </w:rPr>
            </w:pPr>
            <w:r>
              <w:rPr>
                <w:rFonts w:hint="eastAsia" w:ascii="宋体" w:hAnsi="宋体" w:eastAsia="宋体" w:cs="Times New Roman"/>
                <w:szCs w:val="21"/>
              </w:rPr>
              <w:t>2.保健食品或功能性产品营销从业经验8年以上，3年以上管理3</w:t>
            </w:r>
            <w:r>
              <w:rPr>
                <w:rFonts w:ascii="宋体" w:hAnsi="宋体" w:eastAsia="宋体" w:cs="Times New Roman"/>
                <w:szCs w:val="21"/>
              </w:rPr>
              <w:t>0</w:t>
            </w:r>
            <w:r>
              <w:rPr>
                <w:rFonts w:hint="eastAsia" w:ascii="宋体" w:hAnsi="宋体" w:eastAsia="宋体" w:cs="Times New Roman"/>
                <w:szCs w:val="21"/>
              </w:rPr>
              <w:t>人以上营销团队经验。</w:t>
            </w:r>
          </w:p>
          <w:p>
            <w:pPr>
              <w:spacing w:line="24" w:lineRule="atLeast"/>
              <w:rPr>
                <w:rFonts w:ascii="宋体" w:hAnsi="宋体" w:eastAsia="宋体" w:cs="Times New Roman"/>
                <w:szCs w:val="21"/>
              </w:rPr>
            </w:pPr>
            <w:r>
              <w:rPr>
                <w:rFonts w:hint="eastAsia" w:ascii="宋体" w:hAnsi="宋体" w:eastAsia="宋体" w:cs="宋体"/>
                <w:szCs w:val="21"/>
              </w:rPr>
              <w:t>3.</w:t>
            </w:r>
            <w:r>
              <w:rPr>
                <w:rFonts w:hint="eastAsia" w:ascii="宋体" w:hAnsi="宋体" w:eastAsia="宋体" w:cs="Times New Roman"/>
                <w:szCs w:val="21"/>
              </w:rPr>
              <w:t>所管理过的团队年销售额2亿元以上者优先。</w:t>
            </w:r>
          </w:p>
        </w:tc>
        <w:tc>
          <w:tcPr>
            <w:tcW w:w="3118" w:type="dxa"/>
            <w:vAlign w:val="center"/>
          </w:tcPr>
          <w:p>
            <w:pPr>
              <w:spacing w:line="24" w:lineRule="atLeas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全面主持营销工作，按照公司经营方针，带领营销团队完成公司年度任务指标。</w:t>
            </w:r>
          </w:p>
          <w:p>
            <w:pPr>
              <w:spacing w:line="24" w:lineRule="atLeas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.分管运营中心，负责营销策略制定、产品销售、宣传推广、产品定位、价格体系、客户管理、渠道管理、销售人员管理、过程督导、售后服务、业务培训、业绩考核等。</w:t>
            </w:r>
          </w:p>
          <w:p>
            <w:pPr>
              <w:spacing w:line="24" w:lineRule="atLeast"/>
              <w:rPr>
                <w:rFonts w:ascii="宋体" w:hAnsi="宋体" w:eastAsia="宋体" w:cs="Times New Roman"/>
                <w:szCs w:val="21"/>
              </w:rPr>
            </w:pPr>
            <w:r>
              <w:rPr>
                <w:rFonts w:hint="eastAsia" w:ascii="宋体" w:hAnsi="宋体" w:eastAsia="宋体" w:cs="Times New Roman"/>
                <w:szCs w:val="21"/>
              </w:rPr>
              <w:t>3.完成公司交办的其他工作。</w:t>
            </w:r>
          </w:p>
        </w:tc>
        <w:tc>
          <w:tcPr>
            <w:tcW w:w="1683" w:type="dxa"/>
            <w:vAlign w:val="center"/>
          </w:tcPr>
          <w:p>
            <w:pPr>
              <w:spacing w:line="280" w:lineRule="exact"/>
              <w:rPr>
                <w:rFonts w:ascii="宋体" w:hAnsi="宋体" w:eastAsia="宋体" w:cs="宋体"/>
                <w:szCs w:val="21"/>
              </w:rPr>
            </w:pPr>
            <w:r>
              <w:rPr>
                <w:rFonts w:hint="eastAsia" w:ascii="宋体" w:hAnsi="宋体" w:eastAsia="宋体" w:cs="宋体"/>
                <w:szCs w:val="21"/>
              </w:rPr>
              <w:t>基本年薪+绩效年薪+股权激励</w:t>
            </w:r>
          </w:p>
          <w:p>
            <w:pPr>
              <w:spacing w:line="280" w:lineRule="exact"/>
              <w:rPr>
                <w:rFonts w:ascii="宋体" w:hAnsi="宋体" w:eastAsia="宋体" w:cs="宋体"/>
                <w:szCs w:val="21"/>
              </w:rPr>
            </w:pPr>
            <w:r>
              <w:rPr>
                <w:rFonts w:hint="eastAsia" w:ascii="宋体" w:hAnsi="宋体" w:eastAsia="宋体" w:cs="宋体"/>
                <w:szCs w:val="21"/>
              </w:rPr>
              <w:t>1.薪酬总水平与同行业、同规模、同职位、同业绩的市场人员薪酬价位对标</w:t>
            </w:r>
          </w:p>
          <w:p>
            <w:pPr>
              <w:spacing w:line="280" w:lineRule="exact"/>
              <w:rPr>
                <w:rFonts w:ascii="宋体" w:hAnsi="宋体" w:eastAsia="宋体" w:cs="宋体"/>
                <w:szCs w:val="21"/>
              </w:rPr>
            </w:pPr>
            <w:r>
              <w:rPr>
                <w:rFonts w:hint="eastAsia" w:ascii="宋体" w:hAnsi="宋体" w:eastAsia="宋体" w:cs="宋体"/>
                <w:szCs w:val="21"/>
              </w:rPr>
              <w:t>2.实行契约化管理。按照合同约定进行年度及任期考核，并根据经营目标完成情况决定薪酬高低和是否续聘</w:t>
            </w:r>
          </w:p>
        </w:tc>
      </w:tr>
    </w:tbl>
    <w:p>
      <w:pPr>
        <w:jc w:val="center"/>
        <w:rPr>
          <w:rFonts w:ascii="宋体" w:hAnsi="宋体" w:eastAsia="宋体" w:cs="宋体"/>
          <w:b/>
          <w:bCs/>
          <w:sz w:val="32"/>
          <w:szCs w:val="32"/>
        </w:rPr>
      </w:pPr>
    </w:p>
    <w:bookmarkEnd w:id="0"/>
    <w:p>
      <w:pPr>
        <w:ind w:firstLine="640" w:firstLineChars="200"/>
        <w:rPr>
          <w:rFonts w:ascii="仿宋" w:hAnsi="仿宋" w:eastAsia="仿宋" w:cs="黑体"/>
          <w:sz w:val="32"/>
          <w:szCs w:val="32"/>
        </w:rPr>
      </w:pPr>
    </w:p>
    <w:p>
      <w:pPr>
        <w:jc w:val="center"/>
        <w:rPr>
          <w:rFonts w:ascii="宋体" w:hAnsi="宋体" w:eastAsia="宋体" w:cs="宋体"/>
          <w:b/>
          <w:bCs/>
          <w:sz w:val="32"/>
          <w:szCs w:val="32"/>
        </w:rPr>
      </w:pPr>
      <w:r>
        <w:rPr>
          <w:rFonts w:hint="eastAsia" w:ascii="宋体" w:hAnsi="宋体" w:eastAsia="宋体" w:cs="宋体"/>
          <w:b/>
          <w:bCs/>
          <w:sz w:val="32"/>
          <w:szCs w:val="32"/>
        </w:rPr>
        <w:t>磷虾科技招聘岗位明细表</w:t>
      </w:r>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248"/>
        <w:gridCol w:w="608"/>
        <w:gridCol w:w="4033"/>
        <w:gridCol w:w="4472"/>
        <w:gridCol w:w="2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29" w:type="dxa"/>
            <w:shd w:val="clear" w:color="auto" w:fill="CFCECE" w:themeFill="background2" w:themeFillShade="E5"/>
            <w:vAlign w:val="center"/>
          </w:tcPr>
          <w:p>
            <w:pPr>
              <w:jc w:val="center"/>
              <w:rPr>
                <w:rFonts w:ascii="宋体" w:hAnsi="宋体" w:eastAsia="宋体" w:cs="宋体"/>
                <w:sz w:val="24"/>
              </w:rPr>
            </w:pPr>
            <w:r>
              <w:rPr>
                <w:rFonts w:hint="eastAsia" w:ascii="宋体" w:hAnsi="宋体" w:eastAsia="宋体" w:cs="宋体"/>
                <w:sz w:val="24"/>
              </w:rPr>
              <w:t>招聘部门</w:t>
            </w:r>
          </w:p>
        </w:tc>
        <w:tc>
          <w:tcPr>
            <w:tcW w:w="1248" w:type="dxa"/>
            <w:shd w:val="clear" w:color="auto" w:fill="CFCECE" w:themeFill="background2" w:themeFillShade="E5"/>
            <w:vAlign w:val="center"/>
          </w:tcPr>
          <w:p>
            <w:pPr>
              <w:jc w:val="center"/>
              <w:rPr>
                <w:rFonts w:ascii="宋体" w:hAnsi="宋体" w:eastAsia="宋体" w:cs="宋体"/>
                <w:sz w:val="24"/>
              </w:rPr>
            </w:pPr>
            <w:r>
              <w:rPr>
                <w:rFonts w:hint="eastAsia" w:ascii="宋体" w:hAnsi="宋体" w:eastAsia="宋体" w:cs="宋体"/>
                <w:sz w:val="24"/>
              </w:rPr>
              <w:t>招聘岗位及编号</w:t>
            </w:r>
          </w:p>
        </w:tc>
        <w:tc>
          <w:tcPr>
            <w:tcW w:w="608" w:type="dxa"/>
            <w:shd w:val="clear" w:color="auto" w:fill="CFCECE" w:themeFill="background2" w:themeFillShade="E5"/>
            <w:vAlign w:val="center"/>
          </w:tcPr>
          <w:p>
            <w:pPr>
              <w:jc w:val="center"/>
              <w:rPr>
                <w:rFonts w:ascii="宋体" w:hAnsi="宋体" w:eastAsia="宋体" w:cs="宋体"/>
                <w:sz w:val="24"/>
              </w:rPr>
            </w:pPr>
            <w:r>
              <w:rPr>
                <w:rFonts w:hint="eastAsia" w:ascii="宋体" w:hAnsi="宋体" w:eastAsia="宋体" w:cs="宋体"/>
                <w:sz w:val="24"/>
              </w:rPr>
              <w:t>人数</w:t>
            </w:r>
          </w:p>
        </w:tc>
        <w:tc>
          <w:tcPr>
            <w:tcW w:w="4033" w:type="dxa"/>
            <w:shd w:val="clear" w:color="auto" w:fill="CFCECE" w:themeFill="background2" w:themeFillShade="E5"/>
            <w:vAlign w:val="center"/>
          </w:tcPr>
          <w:p>
            <w:pPr>
              <w:jc w:val="center"/>
              <w:rPr>
                <w:rFonts w:ascii="宋体" w:hAnsi="宋体" w:eastAsia="宋体" w:cs="宋体"/>
                <w:sz w:val="24"/>
              </w:rPr>
            </w:pPr>
            <w:r>
              <w:rPr>
                <w:rFonts w:hint="eastAsia" w:ascii="宋体" w:hAnsi="宋体" w:eastAsia="宋体" w:cs="宋体"/>
                <w:sz w:val="24"/>
              </w:rPr>
              <w:t>资格条件</w:t>
            </w:r>
          </w:p>
        </w:tc>
        <w:tc>
          <w:tcPr>
            <w:tcW w:w="4472" w:type="dxa"/>
            <w:shd w:val="clear" w:color="auto" w:fill="CFCECE" w:themeFill="background2" w:themeFillShade="E5"/>
            <w:vAlign w:val="center"/>
          </w:tcPr>
          <w:p>
            <w:pPr>
              <w:jc w:val="center"/>
              <w:rPr>
                <w:rFonts w:ascii="宋体" w:hAnsi="宋体" w:eastAsia="宋体" w:cs="宋体"/>
                <w:sz w:val="24"/>
              </w:rPr>
            </w:pPr>
            <w:r>
              <w:rPr>
                <w:rFonts w:hint="eastAsia" w:ascii="宋体" w:hAnsi="宋体" w:eastAsia="宋体" w:cs="宋体"/>
                <w:sz w:val="24"/>
              </w:rPr>
              <w:t>工作职责</w:t>
            </w:r>
          </w:p>
        </w:tc>
        <w:tc>
          <w:tcPr>
            <w:tcW w:w="2584" w:type="dxa"/>
            <w:shd w:val="clear" w:color="auto" w:fill="CFCECE" w:themeFill="background2" w:themeFillShade="E5"/>
            <w:vAlign w:val="center"/>
          </w:tcPr>
          <w:p>
            <w:pPr>
              <w:jc w:val="center"/>
              <w:rPr>
                <w:rFonts w:ascii="宋体" w:hAnsi="宋体" w:eastAsia="宋体" w:cs="宋体"/>
                <w:sz w:val="24"/>
              </w:rPr>
            </w:pPr>
            <w:r>
              <w:rPr>
                <w:rFonts w:hint="eastAsia" w:ascii="宋体" w:hAnsi="宋体" w:eastAsia="宋体" w:cs="宋体"/>
                <w:sz w:val="24"/>
              </w:rPr>
              <w:t>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5" w:hRule="atLeast"/>
        </w:trPr>
        <w:tc>
          <w:tcPr>
            <w:tcW w:w="1229"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ODM二部</w:t>
            </w:r>
          </w:p>
        </w:tc>
        <w:tc>
          <w:tcPr>
            <w:tcW w:w="1248"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ODM二部部长</w:t>
            </w:r>
          </w:p>
        </w:tc>
        <w:tc>
          <w:tcPr>
            <w:tcW w:w="608" w:type="dxa"/>
            <w:vAlign w:val="center"/>
          </w:tcPr>
          <w:p>
            <w:pPr>
              <w:spacing w:line="280" w:lineRule="exact"/>
              <w:jc w:val="center"/>
              <w:rPr>
                <w:rFonts w:ascii="宋体" w:hAnsi="宋体" w:eastAsia="宋体" w:cs="宋体"/>
                <w:szCs w:val="21"/>
              </w:rPr>
            </w:pPr>
            <w:r>
              <w:rPr>
                <w:rFonts w:ascii="宋体" w:hAnsi="宋体" w:eastAsia="宋体" w:cs="宋体"/>
                <w:szCs w:val="21"/>
              </w:rPr>
              <w:t>1</w:t>
            </w:r>
          </w:p>
        </w:tc>
        <w:tc>
          <w:tcPr>
            <w:tcW w:w="4033"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40周岁以下。</w:t>
            </w:r>
          </w:p>
          <w:p>
            <w:pPr>
              <w:spacing w:line="280" w:lineRule="exact"/>
              <w:rPr>
                <w:rFonts w:ascii="宋体" w:hAnsi="宋体" w:eastAsia="宋体" w:cs="Times New Roman"/>
                <w:szCs w:val="21"/>
              </w:rPr>
            </w:pPr>
            <w:r>
              <w:rPr>
                <w:rFonts w:hint="eastAsia" w:ascii="宋体" w:hAnsi="宋体" w:eastAsia="宋体" w:cs="Times New Roman"/>
                <w:szCs w:val="21"/>
              </w:rPr>
              <w:t>2.大学及以上学历。</w:t>
            </w:r>
          </w:p>
          <w:p>
            <w:pPr>
              <w:spacing w:line="280" w:lineRule="exact"/>
              <w:rPr>
                <w:rFonts w:ascii="宋体" w:hAnsi="宋体" w:eastAsia="宋体" w:cs="Times New Roman"/>
                <w:szCs w:val="21"/>
              </w:rPr>
            </w:pPr>
            <w:r>
              <w:rPr>
                <w:rFonts w:hint="eastAsia" w:ascii="宋体" w:hAnsi="宋体" w:eastAsia="宋体" w:cs="宋体"/>
                <w:szCs w:val="21"/>
              </w:rPr>
              <w:t>3</w:t>
            </w:r>
            <w:r>
              <w:rPr>
                <w:rFonts w:ascii="宋体" w:hAnsi="宋体" w:eastAsia="宋体" w:cs="宋体"/>
                <w:szCs w:val="21"/>
              </w:rPr>
              <w:t>.</w:t>
            </w:r>
            <w:r>
              <w:rPr>
                <w:rFonts w:hint="eastAsia" w:ascii="宋体" w:hAnsi="宋体" w:eastAsia="宋体" w:cs="Times New Roman"/>
                <w:szCs w:val="21"/>
              </w:rPr>
              <w:t>5年以上从业经验。</w:t>
            </w:r>
          </w:p>
          <w:p>
            <w:pPr>
              <w:spacing w:line="280" w:lineRule="exact"/>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有渠道资源的可放宽条件并优先录用。</w:t>
            </w:r>
          </w:p>
          <w:p>
            <w:pPr>
              <w:spacing w:line="280" w:lineRule="exact"/>
              <w:rPr>
                <w:rFonts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w:t>
            </w:r>
            <w:r>
              <w:rPr>
                <w:rFonts w:hint="eastAsia" w:ascii="宋体" w:hAnsi="宋体" w:eastAsia="宋体" w:cs="Times New Roman"/>
                <w:szCs w:val="21"/>
              </w:rPr>
              <w:t>有较强的市场开拓能力、演讲培训能力、商务谈判能力、建立合作关系能力，抗压能力强。</w:t>
            </w:r>
          </w:p>
        </w:tc>
        <w:tc>
          <w:tcPr>
            <w:tcW w:w="4472"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全面负责ODM二部的工作。</w:t>
            </w:r>
          </w:p>
          <w:p>
            <w:pPr>
              <w:spacing w:line="280" w:lineRule="exac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.负责ODM新渠道开发、原有市场维护，完成公司下达的业绩指标。</w:t>
            </w:r>
          </w:p>
          <w:p>
            <w:pPr>
              <w:spacing w:line="280" w:lineRule="exact"/>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负责部门内代理商的日常管理和培训，做好对客户关系的维护、联络和跟踪。</w:t>
            </w:r>
          </w:p>
          <w:p>
            <w:pPr>
              <w:spacing w:line="280" w:lineRule="exact"/>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研究分析市场状况、跟踪行业发展趋势、竞争对手动态和政府相关法规。根据市场情况建议开发新产品项目，及时向公司反馈相关信息。</w:t>
            </w:r>
          </w:p>
        </w:tc>
        <w:tc>
          <w:tcPr>
            <w:tcW w:w="2584" w:type="dxa"/>
            <w:vAlign w:val="center"/>
          </w:tcPr>
          <w:p>
            <w:pPr>
              <w:spacing w:line="280" w:lineRule="exact"/>
              <w:rPr>
                <w:rFonts w:ascii="宋体" w:hAnsi="宋体" w:eastAsia="宋体" w:cs="宋体"/>
                <w:szCs w:val="21"/>
              </w:rPr>
            </w:pPr>
            <w:r>
              <w:rPr>
                <w:rFonts w:hint="eastAsia" w:ascii="宋体" w:hAnsi="宋体" w:eastAsia="宋体" w:cs="宋体"/>
                <w:szCs w:val="21"/>
              </w:rPr>
              <w:t>基本年薪+业绩提成+股权激励</w:t>
            </w:r>
          </w:p>
          <w:p>
            <w:pPr>
              <w:spacing w:line="280" w:lineRule="exact"/>
              <w:rPr>
                <w:rFonts w:ascii="宋体" w:hAnsi="宋体" w:eastAsia="宋体" w:cs="宋体"/>
                <w:szCs w:val="21"/>
              </w:rPr>
            </w:pPr>
            <w:r>
              <w:rPr>
                <w:rFonts w:hint="eastAsia" w:ascii="宋体" w:hAnsi="宋体" w:eastAsia="宋体" w:cs="宋体"/>
                <w:szCs w:val="21"/>
              </w:rPr>
              <w:t>1.薪酬总水平与同行业、同规模、同职位、同业绩的市场人员薪酬价位对标</w:t>
            </w:r>
          </w:p>
          <w:p>
            <w:pPr>
              <w:spacing w:line="280" w:lineRule="exact"/>
              <w:rPr>
                <w:rFonts w:ascii="宋体" w:hAnsi="宋体" w:eastAsia="宋体" w:cs="Times New Roman"/>
                <w:szCs w:val="21"/>
              </w:rPr>
            </w:pPr>
            <w:r>
              <w:rPr>
                <w:rFonts w:hint="eastAsia" w:ascii="宋体" w:hAnsi="宋体" w:eastAsia="宋体" w:cs="宋体"/>
                <w:szCs w:val="21"/>
              </w:rPr>
              <w:t>2.实行契约化管理。按照合同约定进行年度及任期考核，并根据经营目标完成情况决定薪酬高低和是否续聘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trPr>
        <w:tc>
          <w:tcPr>
            <w:tcW w:w="1229"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ODM一部</w:t>
            </w:r>
          </w:p>
        </w:tc>
        <w:tc>
          <w:tcPr>
            <w:tcW w:w="1248"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招商经理</w:t>
            </w:r>
          </w:p>
        </w:tc>
        <w:tc>
          <w:tcPr>
            <w:tcW w:w="608" w:type="dxa"/>
            <w:vAlign w:val="center"/>
          </w:tcPr>
          <w:p>
            <w:pPr>
              <w:spacing w:line="280" w:lineRule="exact"/>
              <w:jc w:val="center"/>
              <w:rPr>
                <w:rFonts w:ascii="宋体" w:hAnsi="宋体" w:eastAsia="宋体" w:cs="宋体"/>
                <w:szCs w:val="21"/>
              </w:rPr>
            </w:pPr>
            <w:r>
              <w:rPr>
                <w:rFonts w:ascii="宋体" w:hAnsi="宋体" w:eastAsia="宋体" w:cs="宋体"/>
                <w:szCs w:val="21"/>
              </w:rPr>
              <w:t>1</w:t>
            </w:r>
          </w:p>
        </w:tc>
        <w:tc>
          <w:tcPr>
            <w:tcW w:w="4033"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40周岁以下。</w:t>
            </w:r>
          </w:p>
          <w:p>
            <w:pPr>
              <w:spacing w:line="280" w:lineRule="exact"/>
              <w:rPr>
                <w:rFonts w:ascii="宋体" w:hAnsi="宋体" w:eastAsia="宋体" w:cs="Times New Roman"/>
                <w:szCs w:val="21"/>
              </w:rPr>
            </w:pPr>
            <w:r>
              <w:rPr>
                <w:rFonts w:hint="eastAsia" w:ascii="宋体" w:hAnsi="宋体" w:eastAsia="宋体" w:cs="Times New Roman"/>
                <w:szCs w:val="21"/>
              </w:rPr>
              <w:t>2.大专及以上学历。</w:t>
            </w:r>
          </w:p>
          <w:p>
            <w:pPr>
              <w:spacing w:line="280" w:lineRule="exact"/>
              <w:rPr>
                <w:rFonts w:ascii="宋体" w:hAnsi="宋体" w:eastAsia="宋体" w:cs="Times New Roman"/>
                <w:szCs w:val="21"/>
              </w:rPr>
            </w:pPr>
            <w:r>
              <w:rPr>
                <w:rFonts w:hint="eastAsia" w:ascii="宋体" w:hAnsi="宋体" w:eastAsia="宋体" w:cs="宋体"/>
                <w:szCs w:val="21"/>
              </w:rPr>
              <w:t>3</w:t>
            </w:r>
            <w:r>
              <w:rPr>
                <w:rFonts w:ascii="宋体" w:hAnsi="宋体" w:eastAsia="宋体" w:cs="宋体"/>
                <w:szCs w:val="21"/>
              </w:rPr>
              <w:t>.</w:t>
            </w:r>
            <w:r>
              <w:rPr>
                <w:rFonts w:hint="eastAsia" w:ascii="宋体" w:hAnsi="宋体" w:eastAsia="宋体" w:cs="Times New Roman"/>
                <w:szCs w:val="21"/>
              </w:rPr>
              <w:t>营销从业经验3年以上。</w:t>
            </w:r>
          </w:p>
          <w:p>
            <w:pPr>
              <w:spacing w:line="280" w:lineRule="exact"/>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有渠道资源的可放宽条件并优先录用。</w:t>
            </w:r>
          </w:p>
          <w:p>
            <w:pPr>
              <w:spacing w:line="280" w:lineRule="exact"/>
              <w:rPr>
                <w:rFonts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w:t>
            </w:r>
            <w:r>
              <w:rPr>
                <w:rFonts w:hint="eastAsia" w:ascii="宋体" w:hAnsi="宋体" w:eastAsia="宋体" w:cs="Times New Roman"/>
                <w:szCs w:val="21"/>
              </w:rPr>
              <w:t>有较强的市场开拓能力、演讲培训能力、商务谈判能力，抗压能力强。</w:t>
            </w:r>
          </w:p>
        </w:tc>
        <w:tc>
          <w:tcPr>
            <w:tcW w:w="4472"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负责ODM新渠道开发，是部门内所负责代理商的直接责任人，完成公司下达的业绩指标。</w:t>
            </w:r>
          </w:p>
          <w:p>
            <w:pPr>
              <w:spacing w:line="280" w:lineRule="exac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研究分析市场状况、跟踪行业发展趋势、竞争对手动态和政府相关法规。</w:t>
            </w:r>
          </w:p>
          <w:p>
            <w:pPr>
              <w:spacing w:line="280" w:lineRule="exact"/>
              <w:rPr>
                <w:rFonts w:ascii="宋体" w:hAnsi="宋体"/>
                <w:szCs w:val="21"/>
              </w:rPr>
            </w:pPr>
            <w:r>
              <w:rPr>
                <w:rFonts w:ascii="宋体" w:hAnsi="宋体" w:eastAsia="宋体" w:cs="Times New Roman"/>
                <w:szCs w:val="21"/>
              </w:rPr>
              <w:t>3.</w:t>
            </w:r>
            <w:r>
              <w:rPr>
                <w:rFonts w:hint="eastAsia" w:ascii="宋体" w:hAnsi="宋体" w:eastAsia="宋体" w:cs="Times New Roman"/>
                <w:szCs w:val="21"/>
              </w:rPr>
              <w:t>协助部长进行市场策划、产品推广和项目攻关，为公司新产品研发提出意见建议。</w:t>
            </w:r>
          </w:p>
        </w:tc>
        <w:tc>
          <w:tcPr>
            <w:tcW w:w="2584" w:type="dxa"/>
            <w:vAlign w:val="center"/>
          </w:tcPr>
          <w:p>
            <w:pPr>
              <w:spacing w:line="280" w:lineRule="exact"/>
              <w:rPr>
                <w:rFonts w:ascii="宋体" w:hAnsi="宋体" w:eastAsia="宋体" w:cs="宋体"/>
                <w:szCs w:val="21"/>
              </w:rPr>
            </w:pPr>
            <w:r>
              <w:rPr>
                <w:rFonts w:hint="eastAsia" w:ascii="宋体" w:hAnsi="宋体" w:eastAsia="宋体" w:cs="宋体"/>
                <w:szCs w:val="21"/>
              </w:rPr>
              <w:t>基本年薪+业绩提成</w:t>
            </w:r>
          </w:p>
          <w:p>
            <w:pPr>
              <w:spacing w:line="280" w:lineRule="exact"/>
              <w:rPr>
                <w:rFonts w:ascii="宋体" w:hAnsi="宋体" w:eastAsia="宋体" w:cs="宋体"/>
                <w:szCs w:val="21"/>
              </w:rPr>
            </w:pPr>
            <w:r>
              <w:rPr>
                <w:rFonts w:hint="eastAsia" w:ascii="宋体" w:hAnsi="宋体" w:eastAsia="宋体" w:cs="宋体"/>
                <w:szCs w:val="21"/>
              </w:rPr>
              <w:t>1.薪酬总水平与同行业、同规模、同职位、同业绩的市场人员薪酬价位对标</w:t>
            </w:r>
          </w:p>
          <w:p>
            <w:pPr>
              <w:spacing w:line="280" w:lineRule="exact"/>
              <w:rPr>
                <w:rFonts w:ascii="宋体" w:hAnsi="宋体" w:eastAsia="宋体" w:cs="Times New Roman"/>
                <w:szCs w:val="21"/>
              </w:rPr>
            </w:pPr>
            <w:r>
              <w:rPr>
                <w:rFonts w:hint="eastAsia" w:ascii="宋体" w:hAnsi="宋体" w:eastAsia="宋体" w:cs="宋体"/>
                <w:szCs w:val="21"/>
              </w:rPr>
              <w:t>2.实行契约化管理。按照合同约定进行年度及任期考核，并根据经营目标完成情况决定薪酬高低和是否续聘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trPr>
        <w:tc>
          <w:tcPr>
            <w:tcW w:w="1229"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制造二部</w:t>
            </w:r>
          </w:p>
        </w:tc>
        <w:tc>
          <w:tcPr>
            <w:tcW w:w="1248"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工艺质量员</w:t>
            </w:r>
          </w:p>
        </w:tc>
        <w:tc>
          <w:tcPr>
            <w:tcW w:w="608"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1</w:t>
            </w:r>
          </w:p>
        </w:tc>
        <w:tc>
          <w:tcPr>
            <w:tcW w:w="4033" w:type="dxa"/>
            <w:vAlign w:val="center"/>
          </w:tcPr>
          <w:p>
            <w:pPr>
              <w:spacing w:line="280" w:lineRule="exact"/>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35周岁以下（经验丰富者年龄可适当放宽2-3岁），大学本科及以上学历，</w:t>
            </w:r>
            <w:r>
              <w:rPr>
                <w:rFonts w:hint="eastAsia" w:ascii="宋体" w:hAnsi="宋体" w:eastAsia="宋体"/>
                <w:szCs w:val="21"/>
              </w:rPr>
              <w:t>食品/医药/生物等相关专业</w:t>
            </w:r>
            <w:r>
              <w:rPr>
                <w:rFonts w:hint="eastAsia" w:ascii="宋体" w:hAnsi="宋体" w:eastAsia="宋体" w:cs="宋体"/>
                <w:szCs w:val="21"/>
              </w:rPr>
              <w:t>。</w:t>
            </w:r>
          </w:p>
          <w:p>
            <w:pPr>
              <w:spacing w:line="280" w:lineRule="exact"/>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w:t>
            </w:r>
            <w:r>
              <w:rPr>
                <w:rFonts w:hint="eastAsia" w:ascii="宋体" w:hAnsi="宋体" w:eastAsia="宋体" w:cs="宋体"/>
                <w:szCs w:val="21"/>
              </w:rPr>
              <w:t>从事食品/医药行业本岗位工作</w:t>
            </w:r>
            <w:r>
              <w:rPr>
                <w:rFonts w:hint="eastAsia" w:ascii="宋体" w:hAnsi="宋体" w:eastAsia="宋体"/>
                <w:szCs w:val="21"/>
              </w:rPr>
              <w:t>3年以上经验。</w:t>
            </w:r>
          </w:p>
          <w:p>
            <w:pPr>
              <w:spacing w:line="280" w:lineRule="exact"/>
              <w:jc w:val="left"/>
              <w:rPr>
                <w:rFonts w:ascii="宋体" w:hAnsi="宋体" w:eastAsia="宋体"/>
                <w:szCs w:val="21"/>
              </w:rPr>
            </w:pPr>
            <w:r>
              <w:rPr>
                <w:rFonts w:hint="eastAsia" w:ascii="宋体" w:hAnsi="宋体" w:eastAsia="宋体"/>
                <w:szCs w:val="21"/>
              </w:rPr>
              <w:t>3</w:t>
            </w:r>
            <w:r>
              <w:rPr>
                <w:rFonts w:ascii="宋体" w:hAnsi="宋体" w:eastAsia="宋体"/>
                <w:szCs w:val="21"/>
              </w:rPr>
              <w:t>.</w:t>
            </w:r>
            <w:r>
              <w:rPr>
                <w:rFonts w:hint="eastAsia" w:ascii="宋体" w:hAnsi="宋体" w:eastAsia="宋体"/>
                <w:szCs w:val="21"/>
              </w:rPr>
              <w:t>熟悉软胶囊生产的相关知识、质量管理知识、体系管理知识、GMP车间管理知识等。</w:t>
            </w:r>
          </w:p>
        </w:tc>
        <w:tc>
          <w:tcPr>
            <w:tcW w:w="4472" w:type="dxa"/>
            <w:vAlign w:val="center"/>
          </w:tcPr>
          <w:p>
            <w:pPr>
              <w:spacing w:line="280" w:lineRule="exact"/>
              <w:jc w:val="left"/>
              <w:rPr>
                <w:rFonts w:ascii="宋体" w:hAnsi="宋体" w:eastAsia="宋体"/>
                <w:szCs w:val="21"/>
              </w:rPr>
            </w:pPr>
            <w:r>
              <w:rPr>
                <w:rFonts w:hint="eastAsia" w:ascii="宋体" w:hAnsi="宋体" w:eastAsia="宋体"/>
                <w:szCs w:val="21"/>
              </w:rPr>
              <w:t>负责软胶囊生产的质量管理、工艺管理、体系管理、食品安全等，包括产品岗位技术操作规程的编写、人员技术培训、技术革新、质量标准制订工作、质量监督检查、车间质量考核、生产记录审核归档、质量、工艺事故分析和调查等。</w:t>
            </w:r>
          </w:p>
          <w:p>
            <w:pPr>
              <w:spacing w:line="280" w:lineRule="exact"/>
              <w:rPr>
                <w:rFonts w:ascii="宋体" w:hAnsi="宋体"/>
                <w:szCs w:val="21"/>
              </w:rPr>
            </w:pPr>
          </w:p>
        </w:tc>
        <w:tc>
          <w:tcPr>
            <w:tcW w:w="2584" w:type="dxa"/>
            <w:vAlign w:val="center"/>
          </w:tcPr>
          <w:p>
            <w:pPr>
              <w:spacing w:line="280" w:lineRule="exact"/>
              <w:rPr>
                <w:rFonts w:ascii="宋体" w:hAnsi="宋体" w:eastAsia="宋体" w:cs="宋体"/>
                <w:szCs w:val="21"/>
              </w:rPr>
            </w:pPr>
            <w:r>
              <w:rPr>
                <w:rFonts w:hint="eastAsia" w:ascii="宋体" w:hAnsi="宋体" w:eastAsia="宋体" w:cs="宋体"/>
                <w:szCs w:val="21"/>
              </w:rPr>
              <w:t>基本年薪+绩效年薪</w:t>
            </w:r>
          </w:p>
          <w:p>
            <w:pPr>
              <w:spacing w:line="280" w:lineRule="exact"/>
              <w:rPr>
                <w:rFonts w:ascii="宋体" w:hAnsi="宋体" w:eastAsia="宋体" w:cs="宋体"/>
                <w:szCs w:val="21"/>
              </w:rPr>
            </w:pPr>
          </w:p>
          <w:p>
            <w:pPr>
              <w:spacing w:line="280" w:lineRule="exact"/>
              <w:rPr>
                <w:rFonts w:ascii="宋体" w:hAnsi="宋体" w:eastAsia="宋体" w:cs="宋体"/>
                <w:szCs w:val="21"/>
              </w:rPr>
            </w:pPr>
            <w:r>
              <w:rPr>
                <w:rFonts w:hint="eastAsia" w:ascii="宋体" w:hAnsi="宋体" w:eastAsia="宋体" w:cs="宋体"/>
                <w:szCs w:val="21"/>
              </w:rPr>
              <w:t>按照公司薪酬管理制度执行。</w:t>
            </w:r>
          </w:p>
          <w:p>
            <w:pPr>
              <w:spacing w:line="280" w:lineRule="exact"/>
              <w:rPr>
                <w:rFonts w:ascii="宋体" w:hAnsi="宋体" w:eastAsia="宋体" w:cs="Times New Roman"/>
                <w:szCs w:val="21"/>
              </w:rPr>
            </w:pPr>
          </w:p>
        </w:tc>
      </w:tr>
    </w:tbl>
    <w:p>
      <w:pPr>
        <w:spacing w:line="20" w:lineRule="exact"/>
      </w:pPr>
    </w:p>
    <w:p>
      <w:pPr>
        <w:jc w:val="center"/>
        <w:rPr>
          <w:rFonts w:ascii="仿宋" w:hAnsi="仿宋" w:eastAsia="仿宋" w:cs="黑体"/>
          <w:sz w:val="32"/>
          <w:szCs w:val="32"/>
        </w:rPr>
      </w:pPr>
    </w:p>
    <w:sectPr>
      <w:pgSz w:w="16838" w:h="11906" w:orient="landscape"/>
      <w:pgMar w:top="1418" w:right="1701" w:bottom="1418"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323C0"/>
    <w:multiLevelType w:val="multilevel"/>
    <w:tmpl w:val="165323C0"/>
    <w:lvl w:ilvl="0" w:tentative="0">
      <w:start w:val="1"/>
      <w:numFmt w:val="japaneseCount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EEF"/>
    <w:rsid w:val="00053FA6"/>
    <w:rsid w:val="00056734"/>
    <w:rsid w:val="000660FB"/>
    <w:rsid w:val="000702F1"/>
    <w:rsid w:val="00077671"/>
    <w:rsid w:val="000826BC"/>
    <w:rsid w:val="00085449"/>
    <w:rsid w:val="0009108C"/>
    <w:rsid w:val="0009768A"/>
    <w:rsid w:val="000B62B6"/>
    <w:rsid w:val="000D5A72"/>
    <w:rsid w:val="000E5143"/>
    <w:rsid w:val="001777D0"/>
    <w:rsid w:val="001C76FF"/>
    <w:rsid w:val="0022524F"/>
    <w:rsid w:val="00280AC2"/>
    <w:rsid w:val="00286C66"/>
    <w:rsid w:val="002932E4"/>
    <w:rsid w:val="002938BE"/>
    <w:rsid w:val="002E6757"/>
    <w:rsid w:val="002F21F5"/>
    <w:rsid w:val="003415F1"/>
    <w:rsid w:val="003608C8"/>
    <w:rsid w:val="003B363C"/>
    <w:rsid w:val="003B3CD2"/>
    <w:rsid w:val="003D4F71"/>
    <w:rsid w:val="003D635F"/>
    <w:rsid w:val="003E3751"/>
    <w:rsid w:val="003E4323"/>
    <w:rsid w:val="003F6985"/>
    <w:rsid w:val="00404AA3"/>
    <w:rsid w:val="00416EEF"/>
    <w:rsid w:val="00425CF5"/>
    <w:rsid w:val="00434E79"/>
    <w:rsid w:val="00443CED"/>
    <w:rsid w:val="00456B9B"/>
    <w:rsid w:val="00461490"/>
    <w:rsid w:val="004621FA"/>
    <w:rsid w:val="00494C35"/>
    <w:rsid w:val="004A283C"/>
    <w:rsid w:val="004E716C"/>
    <w:rsid w:val="004E7A8D"/>
    <w:rsid w:val="004F3287"/>
    <w:rsid w:val="004F44A6"/>
    <w:rsid w:val="0054102D"/>
    <w:rsid w:val="00556610"/>
    <w:rsid w:val="005619D7"/>
    <w:rsid w:val="00562EBA"/>
    <w:rsid w:val="005B17C2"/>
    <w:rsid w:val="005B3C99"/>
    <w:rsid w:val="005B4DDB"/>
    <w:rsid w:val="005C03F8"/>
    <w:rsid w:val="0061245A"/>
    <w:rsid w:val="006A1760"/>
    <w:rsid w:val="006B399B"/>
    <w:rsid w:val="00721E6E"/>
    <w:rsid w:val="00785091"/>
    <w:rsid w:val="007A4AF2"/>
    <w:rsid w:val="007E2ACF"/>
    <w:rsid w:val="00810DD3"/>
    <w:rsid w:val="00884377"/>
    <w:rsid w:val="00985C17"/>
    <w:rsid w:val="009A2D03"/>
    <w:rsid w:val="009C6BA2"/>
    <w:rsid w:val="009D7923"/>
    <w:rsid w:val="009F09A8"/>
    <w:rsid w:val="009F1C14"/>
    <w:rsid w:val="00A04AFA"/>
    <w:rsid w:val="00A222BE"/>
    <w:rsid w:val="00A44034"/>
    <w:rsid w:val="00A533A8"/>
    <w:rsid w:val="00A751C8"/>
    <w:rsid w:val="00AF7A27"/>
    <w:rsid w:val="00B06EB6"/>
    <w:rsid w:val="00B26BCB"/>
    <w:rsid w:val="00B5270E"/>
    <w:rsid w:val="00B726A2"/>
    <w:rsid w:val="00B8313B"/>
    <w:rsid w:val="00BD5176"/>
    <w:rsid w:val="00BD7F73"/>
    <w:rsid w:val="00BE7F41"/>
    <w:rsid w:val="00C14F91"/>
    <w:rsid w:val="00C72150"/>
    <w:rsid w:val="00C76C35"/>
    <w:rsid w:val="00C77DC9"/>
    <w:rsid w:val="00CA1FE6"/>
    <w:rsid w:val="00CA6B52"/>
    <w:rsid w:val="00CC4228"/>
    <w:rsid w:val="00CC77A3"/>
    <w:rsid w:val="00CD145B"/>
    <w:rsid w:val="00CF02CC"/>
    <w:rsid w:val="00D01721"/>
    <w:rsid w:val="00D334E9"/>
    <w:rsid w:val="00D65F1C"/>
    <w:rsid w:val="00D94D32"/>
    <w:rsid w:val="00DB35B6"/>
    <w:rsid w:val="00DB5CF6"/>
    <w:rsid w:val="00DF2E10"/>
    <w:rsid w:val="00E03D87"/>
    <w:rsid w:val="00E21AAE"/>
    <w:rsid w:val="00E24A10"/>
    <w:rsid w:val="00E25F85"/>
    <w:rsid w:val="00E7282A"/>
    <w:rsid w:val="00E82375"/>
    <w:rsid w:val="00E86160"/>
    <w:rsid w:val="00EA4738"/>
    <w:rsid w:val="00EC0830"/>
    <w:rsid w:val="00F11B1B"/>
    <w:rsid w:val="00F26F65"/>
    <w:rsid w:val="00F363F3"/>
    <w:rsid w:val="00F4313C"/>
    <w:rsid w:val="00FB2DC0"/>
    <w:rsid w:val="00FD0CC8"/>
    <w:rsid w:val="00FD75BE"/>
    <w:rsid w:val="00FF5752"/>
    <w:rsid w:val="06236F28"/>
    <w:rsid w:val="06E5032B"/>
    <w:rsid w:val="16C535EE"/>
    <w:rsid w:val="207D7F27"/>
    <w:rsid w:val="21981AEB"/>
    <w:rsid w:val="220D78E9"/>
    <w:rsid w:val="2FB06CA6"/>
    <w:rsid w:val="33893E0C"/>
    <w:rsid w:val="3B283DDA"/>
    <w:rsid w:val="3D5324F7"/>
    <w:rsid w:val="3DDA0D59"/>
    <w:rsid w:val="49C702B0"/>
    <w:rsid w:val="537E3083"/>
    <w:rsid w:val="612C1FC4"/>
    <w:rsid w:val="632C3A95"/>
    <w:rsid w:val="66EA0E67"/>
    <w:rsid w:val="709E6E30"/>
    <w:rsid w:val="72CC1187"/>
    <w:rsid w:val="78423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paragraph" w:customStyle="1" w:styleId="9">
    <w:name w:val="修订1"/>
    <w:hidden/>
    <w:semiHidden/>
    <w:uiPriority w:val="99"/>
    <w:rPr>
      <w:rFonts w:asciiTheme="minorHAnsi" w:hAnsiTheme="minorHAnsi" w:eastAsiaTheme="minorEastAsia" w:cstheme="minorBidi"/>
      <w:kern w:val="2"/>
      <w:sz w:val="21"/>
      <w:szCs w:val="24"/>
      <w:lang w:val="en-US" w:eastAsia="zh-CN" w:bidi="ar-SA"/>
    </w:rPr>
  </w:style>
  <w:style w:type="character" w:customStyle="1" w:styleId="10">
    <w:name w:val="页眉 Char"/>
    <w:basedOn w:val="6"/>
    <w:link w:val="4"/>
    <w:qFormat/>
    <w:uiPriority w:val="0"/>
    <w:rPr>
      <w:kern w:val="2"/>
      <w:sz w:val="18"/>
      <w:szCs w:val="18"/>
    </w:rPr>
  </w:style>
  <w:style w:type="character" w:customStyle="1" w:styleId="11">
    <w:name w:val="页脚 Char"/>
    <w:basedOn w:val="6"/>
    <w:link w:val="3"/>
    <w:qFormat/>
    <w:uiPriority w:val="0"/>
    <w:rPr>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598</Words>
  <Characters>3412</Characters>
  <Lines>28</Lines>
  <Paragraphs>8</Paragraphs>
  <TotalTime>6</TotalTime>
  <ScaleCrop>false</ScaleCrop>
  <LinksUpToDate>false</LinksUpToDate>
  <CharactersWithSpaces>4002</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2023-07-19T06:38:00Z</dcterms:created>
  <dc:creator>lx</dc:creator>
  <cp:lastModifiedBy>Dell</cp:lastModifiedBy>
  <cp:lastPrinted>2023-07-31T02:15:00Z</cp:lastPrinted>
  <dcterms:modified xsi:type="dcterms:W3CDTF">2024-09-02T05:59:24Z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