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29A" w:rsidRDefault="003E70BA">
      <w:pPr>
        <w:jc w:val="center"/>
        <w:rPr>
          <w:rFonts w:ascii="宋体" w:eastAsia="宋体" w:hAnsi="宋体"/>
          <w:b/>
          <w:bCs/>
          <w:sz w:val="44"/>
          <w:szCs w:val="44"/>
        </w:rPr>
      </w:pPr>
      <w:r>
        <w:rPr>
          <w:rFonts w:ascii="宋体" w:eastAsia="宋体" w:hAnsi="宋体" w:hint="eastAsia"/>
          <w:b/>
          <w:bCs/>
          <w:sz w:val="44"/>
          <w:szCs w:val="44"/>
        </w:rPr>
        <w:t>辽渔集团有限公司社会招聘公告</w:t>
      </w:r>
    </w:p>
    <w:p w:rsidR="0006229A" w:rsidRDefault="0006229A">
      <w:pPr>
        <w:jc w:val="center"/>
        <w:rPr>
          <w:rFonts w:ascii="宋体" w:eastAsia="宋体" w:hAnsi="宋体"/>
          <w:b/>
          <w:bCs/>
          <w:sz w:val="44"/>
          <w:szCs w:val="44"/>
        </w:rPr>
      </w:pPr>
    </w:p>
    <w:p w:rsidR="0006229A" w:rsidRDefault="003E70BA">
      <w:pPr>
        <w:spacing w:line="620" w:lineRule="exact"/>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辽渔集团有限公司成立于</w:t>
      </w:r>
      <w:r>
        <w:rPr>
          <w:rFonts w:ascii="仿宋" w:eastAsia="仿宋" w:hAnsi="仿宋" w:hint="eastAsia"/>
          <w:sz w:val="30"/>
          <w:szCs w:val="30"/>
          <w:shd w:val="clear" w:color="auto" w:fill="FFFFFF"/>
        </w:rPr>
        <w:t>1945</w:t>
      </w:r>
      <w:r>
        <w:rPr>
          <w:rFonts w:ascii="仿宋" w:eastAsia="仿宋" w:hAnsi="仿宋" w:hint="eastAsia"/>
          <w:sz w:val="30"/>
          <w:szCs w:val="30"/>
          <w:shd w:val="clear" w:color="auto" w:fill="FFFFFF"/>
        </w:rPr>
        <w:t>年，是我国在东北地区成立最早的国有渔业企业和辽宁省省属国有独资企业。资产总额</w:t>
      </w:r>
      <w:r>
        <w:rPr>
          <w:rFonts w:ascii="仿宋" w:eastAsia="仿宋" w:hAnsi="仿宋" w:hint="eastAsia"/>
          <w:sz w:val="30"/>
          <w:szCs w:val="30"/>
          <w:shd w:val="clear" w:color="auto" w:fill="FFFFFF"/>
        </w:rPr>
        <w:t>110</w:t>
      </w:r>
      <w:r>
        <w:rPr>
          <w:rFonts w:ascii="仿宋" w:eastAsia="仿宋" w:hAnsi="仿宋" w:hint="eastAsia"/>
          <w:sz w:val="30"/>
          <w:szCs w:val="30"/>
          <w:shd w:val="clear" w:color="auto" w:fill="FFFFFF"/>
        </w:rPr>
        <w:t>亿元，员工近</w:t>
      </w:r>
      <w:r>
        <w:rPr>
          <w:rFonts w:ascii="仿宋" w:eastAsia="仿宋" w:hAnsi="仿宋" w:hint="eastAsia"/>
          <w:sz w:val="30"/>
          <w:szCs w:val="30"/>
          <w:shd w:val="clear" w:color="auto" w:fill="FFFFFF"/>
        </w:rPr>
        <w:t>5000</w:t>
      </w:r>
      <w:r>
        <w:rPr>
          <w:rFonts w:ascii="仿宋" w:eastAsia="仿宋" w:hAnsi="仿宋" w:hint="eastAsia"/>
          <w:sz w:val="30"/>
          <w:szCs w:val="30"/>
          <w:shd w:val="clear" w:color="auto" w:fill="FFFFFF"/>
        </w:rPr>
        <w:t>人。多年来，坚持“红色基因、蓝色经济、绿色发展”，聚焦海洋捕捞、港口物流、客滚运输、海洋食品四大板块，形成了渔业产业门类齐全、海上运输优势明显、海洋经济基础雄厚的完整独特渔业产业链条，成为国内第一批开展远洋捕捞，第一个远洋渔业上市公司，第一个水产品叫行拍卖交易，第一个国际中转渔港和保税冷库，第一个探捕开发南极海洋资源和承担国家“</w:t>
      </w:r>
      <w:r>
        <w:rPr>
          <w:rFonts w:ascii="仿宋" w:eastAsia="仿宋" w:hAnsi="仿宋" w:hint="eastAsia"/>
          <w:sz w:val="30"/>
          <w:szCs w:val="30"/>
          <w:shd w:val="clear" w:color="auto" w:fill="FFFFFF"/>
        </w:rPr>
        <w:t>863</w:t>
      </w:r>
      <w:r>
        <w:rPr>
          <w:rFonts w:ascii="仿宋" w:eastAsia="仿宋" w:hAnsi="仿宋" w:hint="eastAsia"/>
          <w:sz w:val="30"/>
          <w:szCs w:val="30"/>
          <w:shd w:val="clear" w:color="auto" w:fill="FFFFFF"/>
        </w:rPr>
        <w:t>”南极磷虾科研项目的企业，主要经济指标位居国</w:t>
      </w:r>
      <w:r>
        <w:rPr>
          <w:rFonts w:ascii="仿宋" w:eastAsia="仿宋" w:hAnsi="仿宋" w:hint="eastAsia"/>
          <w:sz w:val="30"/>
          <w:szCs w:val="30"/>
          <w:shd w:val="clear" w:color="auto" w:fill="FFFFFF"/>
        </w:rPr>
        <w:t>内同行业前列，是国家海洋经济的重要骨干和国内外水产品研发、加工、交易、中转基地。荣获全国文明单位、全国模范职工之家、中国冷链物流百强企业、全国交通运输行业文明示范窗口单位等称号，“远洋”牌产品荣获国家银质奖和“中国驰名商标”。</w:t>
      </w:r>
    </w:p>
    <w:p w:rsidR="0006229A" w:rsidRDefault="003E70BA">
      <w:pPr>
        <w:spacing w:line="620" w:lineRule="exact"/>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新时代新征程，辽渔集团坚持向海而兴、向海图强，积极融入国家海洋战略和省市发展海洋经济大局，紧紧围绕海洋捕捞、港口物流、客滚运输、海洋食品核心主业，着力建成国际一流、国内领先的南极磷虾科技产业，东北亚水产品中转贸易中心、客滚服务中心，世界一流、国内领先的客滚运输企业和国家级远洋渔业基地</w:t>
      </w:r>
      <w:r>
        <w:rPr>
          <w:rFonts w:ascii="仿宋" w:eastAsia="仿宋" w:hAnsi="仿宋" w:hint="eastAsia"/>
          <w:sz w:val="30"/>
          <w:szCs w:val="30"/>
          <w:shd w:val="clear" w:color="auto" w:fill="FFFFFF"/>
        </w:rPr>
        <w:t>。同时，致力把渔业产业打造为渔业文化，以“活态产</w:t>
      </w:r>
      <w:r>
        <w:rPr>
          <w:rFonts w:ascii="仿宋" w:eastAsia="仿宋" w:hAnsi="仿宋" w:hint="eastAsia"/>
          <w:sz w:val="30"/>
          <w:szCs w:val="30"/>
          <w:shd w:val="clear" w:color="auto" w:fill="FFFFFF"/>
        </w:rPr>
        <w:lastRenderedPageBreak/>
        <w:t>业</w:t>
      </w:r>
      <w:r>
        <w:rPr>
          <w:rFonts w:ascii="仿宋" w:eastAsia="仿宋" w:hAnsi="仿宋" w:hint="eastAsia"/>
          <w:sz w:val="30"/>
          <w:szCs w:val="30"/>
          <w:shd w:val="clear" w:color="auto" w:fill="FFFFFF"/>
        </w:rPr>
        <w:t>+</w:t>
      </w:r>
      <w:r>
        <w:rPr>
          <w:rFonts w:ascii="仿宋" w:eastAsia="仿宋" w:hAnsi="仿宋" w:hint="eastAsia"/>
          <w:sz w:val="30"/>
          <w:szCs w:val="30"/>
          <w:shd w:val="clear" w:color="auto" w:fill="FFFFFF"/>
        </w:rPr>
        <w:t>文旅”构建“产城文创”相融合新发展格局，不断擘画海洋经济高质量发展新蓝图！</w:t>
      </w:r>
    </w:p>
    <w:p w:rsidR="0006229A" w:rsidRDefault="003E70BA">
      <w:pPr>
        <w:spacing w:line="620" w:lineRule="exact"/>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为进一步推动企业高质量发展，吸引和鼓励更多优秀人才参与国有企业改革，补充专业人才，现面向社会公开选聘</w:t>
      </w:r>
      <w:bookmarkStart w:id="0" w:name="_GoBack"/>
      <w:bookmarkEnd w:id="0"/>
      <w:r>
        <w:rPr>
          <w:rFonts w:ascii="仿宋" w:eastAsia="仿宋" w:hAnsi="仿宋" w:hint="eastAsia"/>
          <w:sz w:val="30"/>
          <w:szCs w:val="30"/>
          <w:shd w:val="clear" w:color="auto" w:fill="FFFFFF"/>
        </w:rPr>
        <w:t>，有关事项公告如下：</w:t>
      </w:r>
    </w:p>
    <w:p w:rsidR="0006229A" w:rsidRDefault="003E70BA">
      <w:pPr>
        <w:pStyle w:val="ab"/>
        <w:numPr>
          <w:ilvl w:val="0"/>
          <w:numId w:val="1"/>
        </w:numPr>
        <w:spacing w:line="620" w:lineRule="exact"/>
        <w:ind w:firstLineChars="0"/>
        <w:rPr>
          <w:rFonts w:ascii="仿宋" w:eastAsia="仿宋" w:hAnsi="仿宋"/>
          <w:sz w:val="30"/>
          <w:szCs w:val="30"/>
          <w:shd w:val="clear" w:color="auto" w:fill="FFFFFF"/>
        </w:rPr>
      </w:pPr>
      <w:r>
        <w:rPr>
          <w:rFonts w:ascii="仿宋" w:eastAsia="仿宋" w:hAnsi="仿宋" w:hint="eastAsia"/>
          <w:sz w:val="30"/>
          <w:szCs w:val="30"/>
          <w:shd w:val="clear" w:color="auto" w:fill="FFFFFF"/>
        </w:rPr>
        <w:t>招聘条件</w:t>
      </w:r>
    </w:p>
    <w:p w:rsidR="0006229A" w:rsidRDefault="003E70BA">
      <w:pPr>
        <w:spacing w:line="620" w:lineRule="exact"/>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1</w:t>
      </w:r>
      <w:r>
        <w:rPr>
          <w:rFonts w:ascii="仿宋" w:eastAsia="仿宋" w:hAnsi="仿宋" w:hint="eastAsia"/>
          <w:sz w:val="30"/>
          <w:szCs w:val="30"/>
          <w:shd w:val="clear" w:color="auto" w:fill="FFFFFF"/>
        </w:rPr>
        <w:t>、遵纪守法、诚实守信，具有良好的个人品德和职业操守，无不良从业记录。</w:t>
      </w:r>
    </w:p>
    <w:p w:rsidR="0006229A" w:rsidRDefault="003E70BA">
      <w:pPr>
        <w:spacing w:line="620" w:lineRule="exact"/>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2</w:t>
      </w:r>
      <w:r>
        <w:rPr>
          <w:rFonts w:ascii="仿宋" w:eastAsia="仿宋" w:hAnsi="仿宋" w:hint="eastAsia"/>
          <w:sz w:val="30"/>
          <w:szCs w:val="30"/>
          <w:shd w:val="clear" w:color="auto" w:fill="FFFFFF"/>
        </w:rPr>
        <w:t>、具有较强的学习能力和敬业精神。</w:t>
      </w:r>
    </w:p>
    <w:p w:rsidR="0006229A" w:rsidRDefault="003E70BA">
      <w:pPr>
        <w:spacing w:line="620" w:lineRule="exact"/>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3</w:t>
      </w:r>
      <w:r>
        <w:rPr>
          <w:rFonts w:ascii="仿宋" w:eastAsia="仿宋" w:hAnsi="仿宋" w:hint="eastAsia"/>
          <w:sz w:val="30"/>
          <w:szCs w:val="30"/>
          <w:shd w:val="clear" w:color="auto" w:fill="FFFFFF"/>
        </w:rPr>
        <w:t>、符合各岗位要求具备的条件（详见附件）。</w:t>
      </w:r>
    </w:p>
    <w:p w:rsidR="0006229A" w:rsidRDefault="003E70BA">
      <w:pPr>
        <w:spacing w:line="620" w:lineRule="exact"/>
        <w:ind w:firstLineChars="200" w:firstLine="600"/>
        <w:rPr>
          <w:rFonts w:ascii="仿宋" w:eastAsia="仿宋" w:hAnsi="仿宋"/>
          <w:sz w:val="30"/>
          <w:szCs w:val="30"/>
          <w:shd w:val="clear" w:color="auto" w:fill="FFFFFF"/>
        </w:rPr>
      </w:pPr>
      <w:r>
        <w:rPr>
          <w:rFonts w:ascii="仿宋" w:eastAsia="仿宋" w:hAnsi="仿宋"/>
          <w:sz w:val="30"/>
          <w:szCs w:val="30"/>
          <w:shd w:val="clear" w:color="auto" w:fill="FFFFFF"/>
        </w:rPr>
        <w:t>二</w:t>
      </w:r>
      <w:r>
        <w:rPr>
          <w:rFonts w:ascii="仿宋" w:eastAsia="仿宋" w:hAnsi="仿宋" w:hint="eastAsia"/>
          <w:sz w:val="30"/>
          <w:szCs w:val="30"/>
          <w:shd w:val="clear" w:color="auto" w:fill="FFFFFF"/>
        </w:rPr>
        <w:t>、</w:t>
      </w:r>
      <w:r>
        <w:rPr>
          <w:rFonts w:ascii="仿宋" w:eastAsia="仿宋" w:hAnsi="仿宋"/>
          <w:sz w:val="30"/>
          <w:szCs w:val="30"/>
          <w:shd w:val="clear" w:color="auto" w:fill="FFFFFF"/>
        </w:rPr>
        <w:t>招聘职位</w:t>
      </w:r>
    </w:p>
    <w:p w:rsidR="0006229A" w:rsidRDefault="003E70BA">
      <w:pPr>
        <w:spacing w:line="620" w:lineRule="exact"/>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见辽渔集团招聘职位表。</w:t>
      </w:r>
    </w:p>
    <w:p w:rsidR="0006229A" w:rsidRDefault="003E70BA">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三、招聘程序</w:t>
      </w:r>
      <w:r>
        <w:rPr>
          <w:rFonts w:ascii="Calibri" w:eastAsia="仿宋" w:hAnsi="Calibri" w:cs="Calibri"/>
          <w:kern w:val="2"/>
          <w:sz w:val="30"/>
          <w:szCs w:val="30"/>
          <w:shd w:val="clear" w:color="auto" w:fill="FFFFFF"/>
        </w:rPr>
        <w:t> </w:t>
      </w:r>
    </w:p>
    <w:p w:rsidR="0006229A" w:rsidRDefault="003E70BA">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1.</w:t>
      </w:r>
      <w:r>
        <w:rPr>
          <w:rFonts w:ascii="仿宋" w:eastAsia="仿宋" w:hAnsi="仿宋" w:cstheme="minorBidi" w:hint="eastAsia"/>
          <w:kern w:val="2"/>
          <w:sz w:val="30"/>
          <w:szCs w:val="30"/>
          <w:shd w:val="clear" w:color="auto" w:fill="FFFFFF"/>
        </w:rPr>
        <w:t>报名</w:t>
      </w:r>
      <w:r>
        <w:rPr>
          <w:rFonts w:ascii="Calibri" w:eastAsia="仿宋" w:hAnsi="Calibri" w:cs="Calibri"/>
          <w:kern w:val="2"/>
          <w:sz w:val="30"/>
          <w:szCs w:val="30"/>
          <w:shd w:val="clear" w:color="auto" w:fill="FFFFFF"/>
        </w:rPr>
        <w:t> </w:t>
      </w:r>
    </w:p>
    <w:p w:rsidR="0006229A" w:rsidRDefault="003E70BA">
      <w:pPr>
        <w:pStyle w:val="a7"/>
        <w:spacing w:before="0" w:beforeAutospacing="0" w:after="0" w:afterAutospacing="0" w:line="620" w:lineRule="exact"/>
        <w:ind w:firstLineChars="200" w:firstLine="600"/>
        <w:jc w:val="both"/>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报名采用</w:t>
      </w:r>
      <w:r>
        <w:rPr>
          <w:rFonts w:ascii="仿宋" w:eastAsia="仿宋" w:hAnsi="仿宋" w:cstheme="minorBidi" w:hint="eastAsia"/>
          <w:kern w:val="2"/>
          <w:sz w:val="30"/>
          <w:szCs w:val="30"/>
          <w:shd w:val="clear" w:color="auto" w:fill="FFFFFF"/>
        </w:rPr>
        <w:t>网上报名方式，</w:t>
      </w:r>
      <w:hyperlink r:id="rId9" w:history="1">
        <w:r>
          <w:rPr>
            <w:rFonts w:ascii="仿宋" w:eastAsia="仿宋" w:hAnsi="仿宋" w:cstheme="minorBidi" w:hint="eastAsia"/>
            <w:kern w:val="2"/>
            <w:sz w:val="30"/>
            <w:szCs w:val="30"/>
            <w:shd w:val="clear" w:color="auto" w:fill="FFFFFF"/>
          </w:rPr>
          <w:t>报明人员将应聘简历发送至</w:t>
        </w:r>
        <w:r>
          <w:rPr>
            <w:rFonts w:ascii="仿宋" w:eastAsia="仿宋" w:hAnsi="仿宋" w:cstheme="minorBidi"/>
            <w:kern w:val="2"/>
            <w:sz w:val="30"/>
            <w:szCs w:val="30"/>
            <w:shd w:val="clear" w:color="auto" w:fill="FFFFFF"/>
          </w:rPr>
          <w:t>liaoyuzhaopin@163.com</w:t>
        </w:r>
      </w:hyperlink>
      <w:r>
        <w:rPr>
          <w:rFonts w:ascii="仿宋" w:eastAsia="仿宋" w:hAnsi="仿宋" w:cstheme="minorBidi" w:hint="eastAsia"/>
          <w:kern w:val="2"/>
          <w:sz w:val="30"/>
          <w:szCs w:val="30"/>
          <w:shd w:val="clear" w:color="auto" w:fill="FFFFFF"/>
        </w:rPr>
        <w:t>，报名截止时间：公告发布后的第七个工作日。</w:t>
      </w:r>
      <w:r>
        <w:rPr>
          <w:rFonts w:ascii="Calibri" w:eastAsia="仿宋" w:hAnsi="Calibri" w:cs="Calibri"/>
          <w:kern w:val="2"/>
          <w:sz w:val="30"/>
          <w:szCs w:val="30"/>
          <w:shd w:val="clear" w:color="auto" w:fill="FFFFFF"/>
        </w:rPr>
        <w:t> </w:t>
      </w:r>
    </w:p>
    <w:p w:rsidR="0006229A" w:rsidRDefault="003E70BA">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2.</w:t>
      </w:r>
      <w:r>
        <w:rPr>
          <w:rFonts w:ascii="仿宋" w:eastAsia="仿宋" w:hAnsi="仿宋" w:cstheme="minorBidi" w:hint="eastAsia"/>
          <w:kern w:val="2"/>
          <w:sz w:val="30"/>
          <w:szCs w:val="30"/>
          <w:shd w:val="clear" w:color="auto" w:fill="FFFFFF"/>
        </w:rPr>
        <w:t>资格审查</w:t>
      </w:r>
      <w:r>
        <w:rPr>
          <w:rFonts w:ascii="Calibri" w:eastAsia="仿宋" w:hAnsi="Calibri" w:cs="Calibri"/>
          <w:kern w:val="2"/>
          <w:sz w:val="30"/>
          <w:szCs w:val="30"/>
          <w:shd w:val="clear" w:color="auto" w:fill="FFFFFF"/>
        </w:rPr>
        <w:t> </w:t>
      </w:r>
    </w:p>
    <w:p w:rsidR="0006229A" w:rsidRDefault="003E70BA">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招聘单位严格按照公告及岗位资格条件，对应聘者报名资格进行审查确认。资格审查主要审验应聘者提供的身份证、学历学位证书、资格证书和岗位需要的其他材料。资格审查贯穿招聘全过程，如个人条件不符合申报岗位要求，取消其应聘资格。</w:t>
      </w:r>
      <w:r>
        <w:rPr>
          <w:rFonts w:ascii="Calibri" w:eastAsia="仿宋" w:hAnsi="Calibri" w:cs="Calibri"/>
          <w:kern w:val="2"/>
          <w:sz w:val="30"/>
          <w:szCs w:val="30"/>
          <w:shd w:val="clear" w:color="auto" w:fill="FFFFFF"/>
        </w:rPr>
        <w:t> </w:t>
      </w:r>
    </w:p>
    <w:p w:rsidR="0006229A" w:rsidRDefault="003E70BA">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lastRenderedPageBreak/>
        <w:t>3.</w:t>
      </w:r>
      <w:r>
        <w:rPr>
          <w:rFonts w:ascii="仿宋" w:eastAsia="仿宋" w:hAnsi="仿宋" w:cstheme="minorBidi" w:hint="eastAsia"/>
          <w:kern w:val="2"/>
          <w:sz w:val="30"/>
          <w:szCs w:val="30"/>
          <w:shd w:val="clear" w:color="auto" w:fill="FFFFFF"/>
        </w:rPr>
        <w:t>考评</w:t>
      </w:r>
    </w:p>
    <w:p w:rsidR="0006229A" w:rsidRDefault="003E70BA">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由用人单位组织实施，不同岗位采取不同考评方案，根据考评结果择优确定考察人选。</w:t>
      </w:r>
      <w:r>
        <w:rPr>
          <w:rFonts w:ascii="Calibri" w:eastAsia="仿宋" w:hAnsi="Calibri" w:cs="Calibri"/>
          <w:kern w:val="2"/>
          <w:sz w:val="30"/>
          <w:szCs w:val="30"/>
          <w:shd w:val="clear" w:color="auto" w:fill="FFFFFF"/>
        </w:rPr>
        <w:t> </w:t>
      </w:r>
    </w:p>
    <w:p w:rsidR="0006229A" w:rsidRDefault="003E70BA">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4.</w:t>
      </w:r>
      <w:r>
        <w:rPr>
          <w:rFonts w:ascii="仿宋" w:eastAsia="仿宋" w:hAnsi="仿宋" w:cstheme="minorBidi" w:hint="eastAsia"/>
          <w:kern w:val="2"/>
          <w:sz w:val="30"/>
          <w:szCs w:val="30"/>
          <w:shd w:val="clear" w:color="auto" w:fill="FFFFFF"/>
        </w:rPr>
        <w:t>考察</w:t>
      </w:r>
      <w:r>
        <w:rPr>
          <w:rFonts w:ascii="Calibri" w:eastAsia="仿宋" w:hAnsi="Calibri" w:cs="Calibri"/>
          <w:kern w:val="2"/>
          <w:sz w:val="30"/>
          <w:szCs w:val="30"/>
          <w:shd w:val="clear" w:color="auto" w:fill="FFFFFF"/>
        </w:rPr>
        <w:t> </w:t>
      </w:r>
    </w:p>
    <w:p w:rsidR="0006229A" w:rsidRDefault="003E70BA">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重点对应聘者思想政治表现、道德品质、业务能力、工作实绩等情况进行考察。考察中发现有不符合聘用条件的，取消应聘资格。</w:t>
      </w:r>
      <w:r>
        <w:rPr>
          <w:rFonts w:ascii="Calibri" w:eastAsia="仿宋" w:hAnsi="Calibri" w:cs="Calibri"/>
          <w:kern w:val="2"/>
          <w:sz w:val="30"/>
          <w:szCs w:val="30"/>
          <w:shd w:val="clear" w:color="auto" w:fill="FFFFFF"/>
        </w:rPr>
        <w:t> </w:t>
      </w:r>
    </w:p>
    <w:p w:rsidR="0006229A" w:rsidRDefault="003E70BA">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5.</w:t>
      </w:r>
      <w:r>
        <w:rPr>
          <w:rFonts w:ascii="仿宋" w:eastAsia="仿宋" w:hAnsi="仿宋" w:cstheme="minorBidi" w:hint="eastAsia"/>
          <w:kern w:val="2"/>
          <w:sz w:val="30"/>
          <w:szCs w:val="30"/>
          <w:shd w:val="clear" w:color="auto" w:fill="FFFFFF"/>
        </w:rPr>
        <w:t>体检</w:t>
      </w:r>
      <w:r>
        <w:rPr>
          <w:rFonts w:ascii="Calibri" w:eastAsia="仿宋" w:hAnsi="Calibri" w:cs="Calibri"/>
          <w:kern w:val="2"/>
          <w:sz w:val="30"/>
          <w:szCs w:val="30"/>
          <w:shd w:val="clear" w:color="auto" w:fill="FFFFFF"/>
        </w:rPr>
        <w:t> </w:t>
      </w:r>
    </w:p>
    <w:p w:rsidR="0006229A" w:rsidRDefault="003E70BA">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考察合格人员要在指定二级甲等医院进行体检。体检合格者，确定为拟聘人员。</w:t>
      </w:r>
      <w:r>
        <w:rPr>
          <w:rFonts w:ascii="Calibri" w:eastAsia="仿宋" w:hAnsi="Calibri" w:cs="Calibri"/>
          <w:kern w:val="2"/>
          <w:sz w:val="30"/>
          <w:szCs w:val="30"/>
          <w:shd w:val="clear" w:color="auto" w:fill="FFFFFF"/>
        </w:rPr>
        <w:t> </w:t>
      </w:r>
    </w:p>
    <w:p w:rsidR="0006229A" w:rsidRDefault="003E70BA">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6.</w:t>
      </w:r>
      <w:r>
        <w:rPr>
          <w:rFonts w:ascii="仿宋" w:eastAsia="仿宋" w:hAnsi="仿宋" w:cstheme="minorBidi" w:hint="eastAsia"/>
          <w:kern w:val="2"/>
          <w:sz w:val="30"/>
          <w:szCs w:val="30"/>
          <w:shd w:val="clear" w:color="auto" w:fill="FFFFFF"/>
        </w:rPr>
        <w:t>公示与聘用</w:t>
      </w:r>
      <w:r>
        <w:rPr>
          <w:rFonts w:ascii="Calibri" w:eastAsia="仿宋" w:hAnsi="Calibri" w:cs="Calibri"/>
          <w:kern w:val="2"/>
          <w:sz w:val="30"/>
          <w:szCs w:val="30"/>
          <w:shd w:val="clear" w:color="auto" w:fill="FFFFFF"/>
        </w:rPr>
        <w:t> </w:t>
      </w:r>
    </w:p>
    <w:p w:rsidR="0006229A" w:rsidRDefault="003E70BA">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公示信息在辽渔集团</w:t>
      </w:r>
      <w:r>
        <w:rPr>
          <w:rFonts w:ascii="仿宋" w:eastAsia="仿宋" w:hAnsi="仿宋" w:cstheme="minorBidi" w:hint="eastAsia"/>
          <w:kern w:val="2"/>
          <w:sz w:val="30"/>
          <w:szCs w:val="30"/>
          <w:shd w:val="clear" w:color="auto" w:fill="FFFFFF"/>
        </w:rPr>
        <w:t>E</w:t>
      </w:r>
      <w:r>
        <w:rPr>
          <w:rFonts w:ascii="仿宋" w:eastAsia="仿宋" w:hAnsi="仿宋" w:cstheme="minorBidi"/>
          <w:kern w:val="2"/>
          <w:sz w:val="30"/>
          <w:szCs w:val="30"/>
          <w:shd w:val="clear" w:color="auto" w:fill="FFFFFF"/>
        </w:rPr>
        <w:t>KP</w:t>
      </w:r>
      <w:r>
        <w:rPr>
          <w:rFonts w:ascii="仿宋" w:eastAsia="仿宋" w:hAnsi="仿宋" w:cstheme="minorBidi" w:hint="eastAsia"/>
          <w:kern w:val="2"/>
          <w:sz w:val="30"/>
          <w:szCs w:val="30"/>
          <w:shd w:val="clear" w:color="auto" w:fill="FFFFFF"/>
        </w:rPr>
        <w:t>系统发布，公示时间为</w:t>
      </w:r>
      <w:r>
        <w:rPr>
          <w:rFonts w:ascii="仿宋" w:eastAsia="仿宋" w:hAnsi="仿宋" w:cstheme="minorBidi" w:hint="eastAsia"/>
          <w:kern w:val="2"/>
          <w:sz w:val="30"/>
          <w:szCs w:val="30"/>
          <w:shd w:val="clear" w:color="auto" w:fill="FFFFFF"/>
        </w:rPr>
        <w:t>5</w:t>
      </w:r>
      <w:r>
        <w:rPr>
          <w:rFonts w:ascii="仿宋" w:eastAsia="仿宋" w:hAnsi="仿宋" w:cstheme="minorBidi" w:hint="eastAsia"/>
          <w:kern w:val="2"/>
          <w:sz w:val="30"/>
          <w:szCs w:val="30"/>
          <w:shd w:val="clear" w:color="auto" w:fill="FFFFFF"/>
        </w:rPr>
        <w:t>个工作日。公示结束后，为无异议人员办理录用手续。企业对首次聘用人员实行试用期制度，试用期按有关规定执行。</w:t>
      </w:r>
      <w:r>
        <w:rPr>
          <w:rFonts w:ascii="Calibri" w:eastAsia="仿宋" w:hAnsi="Calibri" w:cs="Calibri"/>
          <w:kern w:val="2"/>
          <w:sz w:val="30"/>
          <w:szCs w:val="30"/>
          <w:shd w:val="clear" w:color="auto" w:fill="FFFFFF"/>
        </w:rPr>
        <w:t> </w:t>
      </w:r>
    </w:p>
    <w:p w:rsidR="0006229A" w:rsidRDefault="003E70BA">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四、其他要求</w:t>
      </w:r>
      <w:r>
        <w:rPr>
          <w:rFonts w:ascii="Calibri" w:eastAsia="仿宋" w:hAnsi="Calibri" w:cs="Calibri"/>
          <w:kern w:val="2"/>
          <w:sz w:val="30"/>
          <w:szCs w:val="30"/>
          <w:shd w:val="clear" w:color="auto" w:fill="FFFFFF"/>
        </w:rPr>
        <w:t> </w:t>
      </w:r>
    </w:p>
    <w:p w:rsidR="0006229A" w:rsidRDefault="003E70BA">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1.</w:t>
      </w:r>
      <w:r>
        <w:rPr>
          <w:rFonts w:ascii="仿宋" w:eastAsia="仿宋" w:hAnsi="仿宋" w:cstheme="minorBidi" w:hint="eastAsia"/>
          <w:kern w:val="2"/>
          <w:sz w:val="30"/>
          <w:szCs w:val="30"/>
          <w:shd w:val="clear" w:color="auto" w:fill="FFFFFF"/>
        </w:rPr>
        <w:t>应聘者报名后，要及时关注辽渔集团微信公众号发布的有关公开招聘信息。</w:t>
      </w:r>
      <w:r>
        <w:rPr>
          <w:rFonts w:ascii="Calibri" w:eastAsia="仿宋" w:hAnsi="Calibri" w:cs="Calibri"/>
          <w:kern w:val="2"/>
          <w:sz w:val="30"/>
          <w:szCs w:val="30"/>
          <w:shd w:val="clear" w:color="auto" w:fill="FFFFFF"/>
        </w:rPr>
        <w:t> </w:t>
      </w:r>
    </w:p>
    <w:p w:rsidR="0006229A" w:rsidRDefault="003E70BA">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2.</w:t>
      </w:r>
      <w:r>
        <w:rPr>
          <w:rFonts w:ascii="仿宋" w:eastAsia="仿宋" w:hAnsi="仿宋" w:cstheme="minorBidi" w:hint="eastAsia"/>
          <w:kern w:val="2"/>
          <w:sz w:val="30"/>
          <w:szCs w:val="30"/>
          <w:shd w:val="clear" w:color="auto" w:fill="FFFFFF"/>
        </w:rPr>
        <w:t>在公开招聘期间，应聘者如不按规定时间参加资格审查、考评、体检、办理相关手续等，视为自行放弃。</w:t>
      </w:r>
    </w:p>
    <w:p w:rsidR="0006229A" w:rsidRDefault="003E70BA">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3.</w:t>
      </w:r>
      <w:r>
        <w:rPr>
          <w:rFonts w:ascii="仿宋" w:eastAsia="仿宋" w:hAnsi="仿宋" w:cstheme="minorBidi" w:hint="eastAsia"/>
          <w:kern w:val="2"/>
          <w:sz w:val="30"/>
          <w:szCs w:val="30"/>
          <w:shd w:val="clear" w:color="auto" w:fill="FFFFFF"/>
        </w:rPr>
        <w:t>应聘者报名至录取期间，应确保报名时所填报所有通讯工具畅通，以便有关单位与联络，因所留通讯方式不畅所致后果自负。</w:t>
      </w:r>
      <w:r>
        <w:rPr>
          <w:rFonts w:ascii="Calibri" w:eastAsia="仿宋" w:hAnsi="Calibri" w:cs="Calibri"/>
          <w:kern w:val="2"/>
          <w:sz w:val="30"/>
          <w:szCs w:val="30"/>
          <w:shd w:val="clear" w:color="auto" w:fill="FFFFFF"/>
        </w:rPr>
        <w:t> </w:t>
      </w:r>
    </w:p>
    <w:p w:rsidR="0006229A" w:rsidRDefault="0006229A">
      <w:pPr>
        <w:spacing w:line="620" w:lineRule="exact"/>
        <w:rPr>
          <w:rFonts w:ascii="仿宋" w:eastAsia="仿宋" w:hAnsi="仿宋"/>
          <w:sz w:val="30"/>
          <w:szCs w:val="30"/>
        </w:rPr>
      </w:pPr>
    </w:p>
    <w:p w:rsidR="0006229A" w:rsidRDefault="0006229A">
      <w:pPr>
        <w:spacing w:line="620" w:lineRule="exact"/>
        <w:ind w:firstLineChars="1500" w:firstLine="4500"/>
        <w:rPr>
          <w:rFonts w:ascii="仿宋" w:eastAsia="仿宋" w:hAnsi="仿宋"/>
          <w:sz w:val="30"/>
          <w:szCs w:val="30"/>
        </w:rPr>
      </w:pPr>
    </w:p>
    <w:p w:rsidR="0006229A" w:rsidRDefault="003E70BA">
      <w:pPr>
        <w:spacing w:line="620" w:lineRule="exact"/>
        <w:ind w:firstLineChars="1500" w:firstLine="4500"/>
        <w:rPr>
          <w:rFonts w:ascii="仿宋" w:eastAsia="仿宋" w:hAnsi="仿宋"/>
          <w:sz w:val="30"/>
          <w:szCs w:val="30"/>
        </w:rPr>
      </w:pPr>
      <w:r>
        <w:rPr>
          <w:rFonts w:ascii="仿宋" w:eastAsia="仿宋" w:hAnsi="仿宋" w:hint="eastAsia"/>
          <w:sz w:val="30"/>
          <w:szCs w:val="30"/>
        </w:rPr>
        <w:t>辽渔集团有限公司</w:t>
      </w:r>
    </w:p>
    <w:p w:rsidR="0006229A" w:rsidRDefault="0006229A">
      <w:pPr>
        <w:spacing w:line="620" w:lineRule="exact"/>
        <w:ind w:firstLineChars="1500" w:firstLine="4500"/>
        <w:rPr>
          <w:rFonts w:ascii="仿宋" w:eastAsia="仿宋" w:hAnsi="仿宋"/>
          <w:sz w:val="30"/>
          <w:szCs w:val="30"/>
        </w:rPr>
      </w:pPr>
    </w:p>
    <w:p w:rsidR="0006229A" w:rsidRDefault="0006229A">
      <w:pPr>
        <w:spacing w:line="600" w:lineRule="exact"/>
        <w:rPr>
          <w:rFonts w:ascii="仿宋" w:eastAsia="仿宋" w:hAnsi="仿宋"/>
          <w:sz w:val="30"/>
          <w:szCs w:val="30"/>
        </w:rPr>
        <w:sectPr w:rsidR="0006229A">
          <w:headerReference w:type="default" r:id="rId10"/>
          <w:footerReference w:type="default" r:id="rId11"/>
          <w:pgSz w:w="11906" w:h="16838"/>
          <w:pgMar w:top="1440" w:right="1800" w:bottom="1440" w:left="1800" w:header="851" w:footer="992" w:gutter="0"/>
          <w:cols w:space="425"/>
          <w:docGrid w:type="lines" w:linePitch="312"/>
        </w:sectPr>
      </w:pPr>
    </w:p>
    <w:p w:rsidR="0006229A" w:rsidRDefault="003E70BA">
      <w:pPr>
        <w:jc w:val="center"/>
        <w:rPr>
          <w:rFonts w:ascii="黑体" w:eastAsia="黑体" w:hAnsi="黑体"/>
          <w:sz w:val="44"/>
          <w:szCs w:val="44"/>
        </w:rPr>
      </w:pPr>
      <w:r>
        <w:rPr>
          <w:rFonts w:ascii="黑体" w:eastAsia="黑体" w:hAnsi="黑体" w:hint="eastAsia"/>
          <w:sz w:val="44"/>
          <w:szCs w:val="44"/>
        </w:rPr>
        <w:lastRenderedPageBreak/>
        <w:t>辽渔集团招聘职位表</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276"/>
        <w:gridCol w:w="1531"/>
        <w:gridCol w:w="1200"/>
        <w:gridCol w:w="4404"/>
        <w:gridCol w:w="3260"/>
        <w:gridCol w:w="1148"/>
      </w:tblGrid>
      <w:tr w:rsidR="0006229A">
        <w:trPr>
          <w:trHeight w:val="1075"/>
          <w:jc w:val="center"/>
        </w:trPr>
        <w:tc>
          <w:tcPr>
            <w:tcW w:w="1036" w:type="dxa"/>
            <w:shd w:val="clear" w:color="auto" w:fill="auto"/>
            <w:vAlign w:val="center"/>
          </w:tcPr>
          <w:p w:rsidR="0006229A" w:rsidRDefault="003E70BA">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序号</w:t>
            </w:r>
          </w:p>
        </w:tc>
        <w:tc>
          <w:tcPr>
            <w:tcW w:w="1276" w:type="dxa"/>
            <w:shd w:val="clear" w:color="auto" w:fill="auto"/>
            <w:vAlign w:val="center"/>
          </w:tcPr>
          <w:p w:rsidR="0006229A" w:rsidRDefault="003E70BA">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用人单位</w:t>
            </w:r>
          </w:p>
        </w:tc>
        <w:tc>
          <w:tcPr>
            <w:tcW w:w="1531" w:type="dxa"/>
            <w:shd w:val="clear" w:color="auto" w:fill="auto"/>
            <w:vAlign w:val="center"/>
          </w:tcPr>
          <w:p w:rsidR="0006229A" w:rsidRDefault="003E70BA">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招聘职位</w:t>
            </w:r>
          </w:p>
        </w:tc>
        <w:tc>
          <w:tcPr>
            <w:tcW w:w="1200" w:type="dxa"/>
            <w:shd w:val="clear" w:color="auto" w:fill="auto"/>
            <w:vAlign w:val="center"/>
          </w:tcPr>
          <w:p w:rsidR="0006229A" w:rsidRDefault="003E70BA">
            <w:pPr>
              <w:widowControl/>
              <w:jc w:val="center"/>
              <w:rPr>
                <w:rFonts w:ascii="仿宋" w:eastAsia="仿宋" w:hAnsi="仿宋" w:cs="Arial"/>
                <w:b/>
                <w:bCs/>
                <w:kern w:val="0"/>
                <w:sz w:val="24"/>
                <w:szCs w:val="24"/>
              </w:rPr>
            </w:pPr>
            <w:r>
              <w:rPr>
                <w:rFonts w:ascii="仿宋" w:eastAsia="仿宋" w:hAnsi="仿宋" w:cs="Arial"/>
                <w:b/>
                <w:bCs/>
                <w:kern w:val="0"/>
                <w:sz w:val="24"/>
                <w:szCs w:val="24"/>
              </w:rPr>
              <w:t>需求人数</w:t>
            </w:r>
          </w:p>
        </w:tc>
        <w:tc>
          <w:tcPr>
            <w:tcW w:w="4404" w:type="dxa"/>
            <w:shd w:val="clear" w:color="auto" w:fill="auto"/>
            <w:vAlign w:val="center"/>
          </w:tcPr>
          <w:p w:rsidR="0006229A" w:rsidRDefault="003E70BA">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所需具备条件</w:t>
            </w:r>
          </w:p>
        </w:tc>
        <w:tc>
          <w:tcPr>
            <w:tcW w:w="3260" w:type="dxa"/>
            <w:shd w:val="clear" w:color="auto" w:fill="auto"/>
            <w:vAlign w:val="center"/>
          </w:tcPr>
          <w:p w:rsidR="0006229A" w:rsidRDefault="003E70BA">
            <w:pPr>
              <w:widowControl/>
              <w:jc w:val="center"/>
              <w:rPr>
                <w:rFonts w:ascii="仿宋" w:eastAsia="仿宋" w:hAnsi="仿宋" w:cs="Arial"/>
                <w:b/>
                <w:bCs/>
                <w:kern w:val="0"/>
                <w:sz w:val="24"/>
                <w:szCs w:val="24"/>
              </w:rPr>
            </w:pPr>
            <w:r>
              <w:rPr>
                <w:rFonts w:ascii="仿宋" w:eastAsia="仿宋" w:hAnsi="仿宋" w:cs="Arial"/>
                <w:b/>
                <w:bCs/>
                <w:kern w:val="0"/>
                <w:sz w:val="24"/>
                <w:szCs w:val="24"/>
              </w:rPr>
              <w:t>主要职责</w:t>
            </w:r>
          </w:p>
        </w:tc>
        <w:tc>
          <w:tcPr>
            <w:tcW w:w="1148" w:type="dxa"/>
            <w:vAlign w:val="center"/>
          </w:tcPr>
          <w:p w:rsidR="0006229A" w:rsidRDefault="003E70BA">
            <w:pPr>
              <w:widowControl/>
              <w:jc w:val="center"/>
              <w:rPr>
                <w:rFonts w:ascii="仿宋" w:eastAsia="仿宋" w:hAnsi="仿宋" w:cs="Arial"/>
                <w:b/>
                <w:bCs/>
                <w:kern w:val="0"/>
                <w:sz w:val="24"/>
                <w:szCs w:val="24"/>
              </w:rPr>
            </w:pPr>
            <w:r>
              <w:rPr>
                <w:rFonts w:ascii="仿宋" w:eastAsia="仿宋" w:hAnsi="仿宋" w:cs="Arial" w:hint="eastAsia"/>
                <w:b/>
                <w:bCs/>
                <w:kern w:val="0"/>
                <w:sz w:val="24"/>
                <w:szCs w:val="24"/>
              </w:rPr>
              <w:t>年度工资（元）</w:t>
            </w:r>
          </w:p>
        </w:tc>
      </w:tr>
      <w:tr w:rsidR="0006229A">
        <w:trPr>
          <w:trHeight w:val="851"/>
          <w:jc w:val="center"/>
        </w:trPr>
        <w:tc>
          <w:tcPr>
            <w:tcW w:w="1036" w:type="dxa"/>
            <w:tcBorders>
              <w:top w:val="single" w:sz="4" w:space="0" w:color="auto"/>
              <w:bottom w:val="single" w:sz="4" w:space="0" w:color="auto"/>
            </w:tcBorders>
            <w:shd w:val="clear" w:color="auto" w:fill="auto"/>
            <w:vAlign w:val="center"/>
          </w:tcPr>
          <w:p w:rsidR="0006229A" w:rsidRDefault="003E70B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276" w:type="dxa"/>
            <w:tcBorders>
              <w:top w:val="single" w:sz="4" w:space="0" w:color="auto"/>
              <w:bottom w:val="single" w:sz="4" w:space="0" w:color="auto"/>
            </w:tcBorders>
            <w:vAlign w:val="center"/>
          </w:tcPr>
          <w:p w:rsidR="0006229A" w:rsidRDefault="003E70BA">
            <w:pPr>
              <w:widowControl/>
              <w:jc w:val="center"/>
              <w:rPr>
                <w:rFonts w:ascii="仿宋" w:eastAsia="仿宋" w:hAnsi="仿宋"/>
                <w:sz w:val="24"/>
                <w:szCs w:val="24"/>
              </w:rPr>
            </w:pPr>
            <w:r>
              <w:rPr>
                <w:rFonts w:ascii="仿宋" w:eastAsia="仿宋" w:hAnsi="仿宋" w:hint="eastAsia"/>
                <w:sz w:val="24"/>
                <w:szCs w:val="24"/>
              </w:rPr>
              <w:t>冷藏分公司</w:t>
            </w:r>
          </w:p>
        </w:tc>
        <w:tc>
          <w:tcPr>
            <w:tcW w:w="1531" w:type="dxa"/>
            <w:tcBorders>
              <w:top w:val="single" w:sz="4" w:space="0" w:color="auto"/>
              <w:left w:val="single" w:sz="4" w:space="0" w:color="auto"/>
              <w:bottom w:val="single" w:sz="4" w:space="0" w:color="auto"/>
              <w:right w:val="single" w:sz="4" w:space="0" w:color="auto"/>
            </w:tcBorders>
            <w:shd w:val="clear" w:color="000000" w:fill="FFFFFF"/>
            <w:vAlign w:val="center"/>
          </w:tcPr>
          <w:p w:rsidR="0006229A" w:rsidRDefault="003E70BA">
            <w:pPr>
              <w:widowControl/>
              <w:jc w:val="center"/>
              <w:rPr>
                <w:rFonts w:ascii="仿宋" w:eastAsia="仿宋" w:hAnsi="仿宋"/>
                <w:sz w:val="24"/>
                <w:szCs w:val="24"/>
              </w:rPr>
            </w:pPr>
            <w:r>
              <w:rPr>
                <w:rFonts w:ascii="仿宋" w:eastAsia="仿宋" w:hAnsi="仿宋" w:hint="eastAsia"/>
                <w:sz w:val="24"/>
                <w:szCs w:val="24"/>
              </w:rPr>
              <w:t>市场部部长</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06229A" w:rsidRDefault="003E70BA">
            <w:pPr>
              <w:widowControl/>
              <w:jc w:val="center"/>
              <w:rPr>
                <w:rFonts w:ascii="仿宋" w:eastAsia="仿宋" w:hAnsi="仿宋"/>
                <w:sz w:val="24"/>
                <w:szCs w:val="24"/>
              </w:rPr>
            </w:pPr>
            <w:r>
              <w:rPr>
                <w:rFonts w:ascii="仿宋" w:eastAsia="仿宋" w:hAnsi="仿宋" w:hint="eastAsia"/>
                <w:sz w:val="24"/>
                <w:szCs w:val="24"/>
              </w:rPr>
              <w:t>1</w:t>
            </w:r>
          </w:p>
        </w:tc>
        <w:tc>
          <w:tcPr>
            <w:tcW w:w="4404" w:type="dxa"/>
            <w:tcBorders>
              <w:top w:val="single" w:sz="4" w:space="0" w:color="auto"/>
              <w:bottom w:val="single" w:sz="4" w:space="0" w:color="auto"/>
            </w:tcBorders>
            <w:shd w:val="clear" w:color="auto" w:fill="auto"/>
            <w:vAlign w:val="center"/>
          </w:tcPr>
          <w:p w:rsidR="0006229A" w:rsidRDefault="003E70BA">
            <w:pPr>
              <w:widowControl/>
              <w:jc w:val="center"/>
              <w:rPr>
                <w:rFonts w:ascii="仿宋" w:eastAsia="仿宋" w:hAnsi="仿宋"/>
                <w:sz w:val="24"/>
                <w:szCs w:val="24"/>
              </w:rPr>
            </w:pPr>
            <w:r>
              <w:rPr>
                <w:rFonts w:ascii="仿宋" w:eastAsia="仿宋" w:hAnsi="仿宋" w:hint="eastAsia"/>
                <w:sz w:val="24"/>
                <w:szCs w:val="24"/>
              </w:rPr>
              <w:t>大专及</w:t>
            </w:r>
            <w:r>
              <w:rPr>
                <w:rFonts w:ascii="仿宋" w:eastAsia="仿宋" w:hAnsi="仿宋" w:hint="eastAsia"/>
                <w:sz w:val="24"/>
                <w:szCs w:val="24"/>
              </w:rPr>
              <w:t>以上学历，</w:t>
            </w:r>
            <w:r>
              <w:rPr>
                <w:rFonts w:ascii="仿宋" w:eastAsia="仿宋" w:hAnsi="仿宋" w:hint="eastAsia"/>
                <w:sz w:val="24"/>
                <w:szCs w:val="24"/>
              </w:rPr>
              <w:t>40</w:t>
            </w:r>
            <w:r>
              <w:rPr>
                <w:rFonts w:ascii="仿宋" w:eastAsia="仿宋" w:hAnsi="仿宋" w:hint="eastAsia"/>
                <w:sz w:val="24"/>
                <w:szCs w:val="24"/>
              </w:rPr>
              <w:t>周岁以下</w:t>
            </w: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年以上冷链市场开发相关经验</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06229A" w:rsidRDefault="003E70BA">
            <w:pPr>
              <w:widowControl/>
              <w:jc w:val="center"/>
              <w:rPr>
                <w:rFonts w:ascii="仿宋" w:eastAsia="仿宋" w:hAnsi="仿宋"/>
                <w:sz w:val="24"/>
                <w:szCs w:val="24"/>
              </w:rPr>
            </w:pPr>
            <w:r>
              <w:rPr>
                <w:rFonts w:ascii="仿宋" w:eastAsia="仿宋" w:hAnsi="仿宋" w:hint="eastAsia"/>
                <w:sz w:val="24"/>
                <w:szCs w:val="24"/>
              </w:rPr>
              <w:t>按照公司有关规定，完成市场开发任务，完成国内外客户的关系拓展及维护，完成本部门的分管工作及公司交办的临时工作</w:t>
            </w:r>
          </w:p>
        </w:tc>
        <w:tc>
          <w:tcPr>
            <w:tcW w:w="1148" w:type="dxa"/>
            <w:tcBorders>
              <w:top w:val="single" w:sz="4" w:space="0" w:color="auto"/>
              <w:left w:val="single" w:sz="4" w:space="0" w:color="auto"/>
              <w:bottom w:val="single" w:sz="4" w:space="0" w:color="auto"/>
              <w:right w:val="single" w:sz="4" w:space="0" w:color="auto"/>
            </w:tcBorders>
            <w:vAlign w:val="center"/>
          </w:tcPr>
          <w:p w:rsidR="0006229A" w:rsidRDefault="003E70BA">
            <w:pPr>
              <w:widowControl/>
              <w:jc w:val="center"/>
              <w:rPr>
                <w:rFonts w:ascii="仿宋" w:eastAsia="仿宋" w:hAnsi="仿宋"/>
                <w:sz w:val="24"/>
                <w:szCs w:val="24"/>
              </w:rPr>
            </w:pPr>
            <w:r>
              <w:rPr>
                <w:rFonts w:ascii="仿宋" w:eastAsia="仿宋" w:hAnsi="仿宋" w:hint="eastAsia"/>
                <w:sz w:val="24"/>
                <w:szCs w:val="24"/>
              </w:rPr>
              <w:t>10</w:t>
            </w:r>
            <w:r>
              <w:rPr>
                <w:rFonts w:ascii="仿宋" w:eastAsia="仿宋" w:hAnsi="仿宋" w:hint="eastAsia"/>
                <w:sz w:val="24"/>
                <w:szCs w:val="24"/>
              </w:rPr>
              <w:t>-</w:t>
            </w:r>
            <w:r>
              <w:rPr>
                <w:rFonts w:ascii="仿宋" w:eastAsia="仿宋" w:hAnsi="仿宋" w:hint="eastAsia"/>
                <w:sz w:val="24"/>
                <w:szCs w:val="24"/>
              </w:rPr>
              <w:t>30</w:t>
            </w:r>
            <w:r>
              <w:rPr>
                <w:rFonts w:ascii="仿宋" w:eastAsia="仿宋" w:hAnsi="仿宋" w:hint="eastAsia"/>
                <w:sz w:val="24"/>
                <w:szCs w:val="24"/>
              </w:rPr>
              <w:t>万</w:t>
            </w:r>
          </w:p>
        </w:tc>
      </w:tr>
    </w:tbl>
    <w:p w:rsidR="0006229A" w:rsidRDefault="0006229A">
      <w:pPr>
        <w:rPr>
          <w:sz w:val="32"/>
          <w:szCs w:val="32"/>
        </w:rPr>
        <w:sectPr w:rsidR="0006229A">
          <w:footerReference w:type="default" r:id="rId12"/>
          <w:pgSz w:w="16838" w:h="11906" w:orient="landscape"/>
          <w:pgMar w:top="1134" w:right="1440" w:bottom="1134" w:left="1440" w:header="851" w:footer="992" w:gutter="0"/>
          <w:cols w:space="425"/>
          <w:docGrid w:type="linesAndChars" w:linePitch="312"/>
        </w:sectPr>
      </w:pPr>
    </w:p>
    <w:p w:rsidR="0006229A" w:rsidRDefault="0006229A">
      <w:pPr>
        <w:rPr>
          <w:sz w:val="32"/>
          <w:szCs w:val="32"/>
        </w:rPr>
        <w:sectPr w:rsidR="0006229A">
          <w:type w:val="continuous"/>
          <w:pgSz w:w="16838" w:h="11906" w:orient="landscape"/>
          <w:pgMar w:top="1134" w:right="1440" w:bottom="1134" w:left="1440" w:header="851" w:footer="992" w:gutter="0"/>
          <w:cols w:space="425"/>
          <w:docGrid w:type="linesAndChars" w:linePitch="312"/>
        </w:sectPr>
      </w:pPr>
    </w:p>
    <w:p w:rsidR="0006229A" w:rsidRDefault="0006229A">
      <w:pPr>
        <w:rPr>
          <w:rFonts w:ascii="黑体" w:eastAsia="黑体" w:hAnsi="黑体"/>
          <w:sz w:val="44"/>
          <w:szCs w:val="44"/>
        </w:rPr>
      </w:pPr>
    </w:p>
    <w:sectPr w:rsidR="0006229A">
      <w:type w:val="continuous"/>
      <w:pgSz w:w="16838" w:h="11906" w:orient="landscape"/>
      <w:pgMar w:top="737" w:right="1531" w:bottom="1134" w:left="1531" w:header="340"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0BA" w:rsidRDefault="003E70BA">
      <w:r>
        <w:separator/>
      </w:r>
    </w:p>
  </w:endnote>
  <w:endnote w:type="continuationSeparator" w:id="0">
    <w:p w:rsidR="003E70BA" w:rsidRDefault="003E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7549"/>
    </w:sdtPr>
    <w:sdtEndPr/>
    <w:sdtContent>
      <w:p w:rsidR="0006229A" w:rsidRDefault="003E70BA">
        <w:pPr>
          <w:pStyle w:val="a5"/>
          <w:jc w:val="center"/>
        </w:pPr>
        <w:r>
          <w:rPr>
            <w:sz w:val="24"/>
            <w:szCs w:val="24"/>
          </w:rPr>
          <w:fldChar w:fldCharType="begin"/>
        </w:r>
        <w:r>
          <w:rPr>
            <w:sz w:val="24"/>
            <w:szCs w:val="24"/>
          </w:rPr>
          <w:instrText xml:space="preserve"> PAGE   \* MERGEFORMAT </w:instrText>
        </w:r>
        <w:r>
          <w:rPr>
            <w:sz w:val="24"/>
            <w:szCs w:val="24"/>
          </w:rPr>
          <w:fldChar w:fldCharType="separate"/>
        </w:r>
        <w:r w:rsidR="00F70394" w:rsidRPr="00F70394">
          <w:rPr>
            <w:noProof/>
            <w:sz w:val="24"/>
            <w:szCs w:val="24"/>
            <w:lang w:val="zh-CN"/>
          </w:rPr>
          <w:t>1</w:t>
        </w:r>
        <w:r>
          <w:rPr>
            <w:sz w:val="24"/>
            <w:szCs w:val="24"/>
          </w:rPr>
          <w:fldChar w:fldCharType="end"/>
        </w:r>
      </w:p>
    </w:sdtContent>
  </w:sdt>
  <w:p w:rsidR="0006229A" w:rsidRDefault="000622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78448"/>
    </w:sdtPr>
    <w:sdtEndPr/>
    <w:sdtContent>
      <w:p w:rsidR="0006229A" w:rsidRDefault="003E70BA">
        <w:pPr>
          <w:pStyle w:val="a5"/>
          <w:jc w:val="center"/>
        </w:pPr>
        <w:r>
          <w:rPr>
            <w:sz w:val="28"/>
            <w:szCs w:val="28"/>
          </w:rPr>
          <w:fldChar w:fldCharType="begin"/>
        </w:r>
        <w:r>
          <w:rPr>
            <w:sz w:val="28"/>
            <w:szCs w:val="28"/>
          </w:rPr>
          <w:instrText xml:space="preserve"> PAGE   \* MERGEFORMAT </w:instrText>
        </w:r>
        <w:r>
          <w:rPr>
            <w:sz w:val="28"/>
            <w:szCs w:val="28"/>
          </w:rPr>
          <w:fldChar w:fldCharType="separate"/>
        </w:r>
        <w:r w:rsidR="00F70394" w:rsidRPr="00F70394">
          <w:rPr>
            <w:noProof/>
            <w:sz w:val="28"/>
            <w:szCs w:val="28"/>
            <w:lang w:val="zh-CN"/>
          </w:rPr>
          <w:t>5</w:t>
        </w:r>
        <w:r>
          <w:rPr>
            <w:sz w:val="28"/>
            <w:szCs w:val="28"/>
          </w:rPr>
          <w:fldChar w:fldCharType="end"/>
        </w:r>
      </w:p>
    </w:sdtContent>
  </w:sdt>
  <w:p w:rsidR="0006229A" w:rsidRDefault="000622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0BA" w:rsidRDefault="003E70BA">
      <w:r>
        <w:separator/>
      </w:r>
    </w:p>
  </w:footnote>
  <w:footnote w:type="continuationSeparator" w:id="0">
    <w:p w:rsidR="003E70BA" w:rsidRDefault="003E7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9A" w:rsidRDefault="0006229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E223A"/>
    <w:multiLevelType w:val="multilevel"/>
    <w:tmpl w:val="43BE223A"/>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3MjMwMjU1YWI2ODQ2OTYwMzk0MWZmNGQyNjhlMjEifQ=="/>
  </w:docVars>
  <w:rsids>
    <w:rsidRoot w:val="004B51A2"/>
    <w:rsid w:val="00002289"/>
    <w:rsid w:val="00003466"/>
    <w:rsid w:val="00031A5B"/>
    <w:rsid w:val="00032172"/>
    <w:rsid w:val="00037707"/>
    <w:rsid w:val="00045928"/>
    <w:rsid w:val="0006204D"/>
    <w:rsid w:val="0006229A"/>
    <w:rsid w:val="000654B5"/>
    <w:rsid w:val="00067152"/>
    <w:rsid w:val="000723B9"/>
    <w:rsid w:val="000754CC"/>
    <w:rsid w:val="00076641"/>
    <w:rsid w:val="00083DA6"/>
    <w:rsid w:val="000870DE"/>
    <w:rsid w:val="0009125B"/>
    <w:rsid w:val="00091632"/>
    <w:rsid w:val="00093ADD"/>
    <w:rsid w:val="000A104D"/>
    <w:rsid w:val="000A7EB4"/>
    <w:rsid w:val="000B0EDD"/>
    <w:rsid w:val="000B3A46"/>
    <w:rsid w:val="000B5DA1"/>
    <w:rsid w:val="000B62AD"/>
    <w:rsid w:val="000C275B"/>
    <w:rsid w:val="000C3FE4"/>
    <w:rsid w:val="000F2487"/>
    <w:rsid w:val="000F50BB"/>
    <w:rsid w:val="000F7BF7"/>
    <w:rsid w:val="00103DD2"/>
    <w:rsid w:val="00105CD5"/>
    <w:rsid w:val="00111361"/>
    <w:rsid w:val="0012413A"/>
    <w:rsid w:val="00125BAC"/>
    <w:rsid w:val="0014329C"/>
    <w:rsid w:val="00145002"/>
    <w:rsid w:val="00145706"/>
    <w:rsid w:val="00146B04"/>
    <w:rsid w:val="00151CDB"/>
    <w:rsid w:val="00161F90"/>
    <w:rsid w:val="001657C0"/>
    <w:rsid w:val="001737D2"/>
    <w:rsid w:val="001838DB"/>
    <w:rsid w:val="0018775E"/>
    <w:rsid w:val="001922C8"/>
    <w:rsid w:val="00196D10"/>
    <w:rsid w:val="0019705A"/>
    <w:rsid w:val="001A20C0"/>
    <w:rsid w:val="001A2A3F"/>
    <w:rsid w:val="001B5778"/>
    <w:rsid w:val="001B732A"/>
    <w:rsid w:val="001C2E59"/>
    <w:rsid w:val="001D0C9D"/>
    <w:rsid w:val="001F4D5B"/>
    <w:rsid w:val="002159C4"/>
    <w:rsid w:val="00220298"/>
    <w:rsid w:val="002213A9"/>
    <w:rsid w:val="002333FC"/>
    <w:rsid w:val="0023454E"/>
    <w:rsid w:val="00244BD7"/>
    <w:rsid w:val="00264E20"/>
    <w:rsid w:val="002721B9"/>
    <w:rsid w:val="00274FB0"/>
    <w:rsid w:val="00290BB7"/>
    <w:rsid w:val="00296478"/>
    <w:rsid w:val="002A6144"/>
    <w:rsid w:val="002B2283"/>
    <w:rsid w:val="002C1E7E"/>
    <w:rsid w:val="002D0C7D"/>
    <w:rsid w:val="002D203E"/>
    <w:rsid w:val="002E2871"/>
    <w:rsid w:val="002E799E"/>
    <w:rsid w:val="002F228B"/>
    <w:rsid w:val="0030334F"/>
    <w:rsid w:val="00312F9F"/>
    <w:rsid w:val="003152C1"/>
    <w:rsid w:val="00323FB4"/>
    <w:rsid w:val="00333897"/>
    <w:rsid w:val="003339A6"/>
    <w:rsid w:val="00335AAD"/>
    <w:rsid w:val="00336604"/>
    <w:rsid w:val="003436E3"/>
    <w:rsid w:val="003555AF"/>
    <w:rsid w:val="00355796"/>
    <w:rsid w:val="00362DF2"/>
    <w:rsid w:val="00365E25"/>
    <w:rsid w:val="003668BF"/>
    <w:rsid w:val="00375F75"/>
    <w:rsid w:val="00381BEA"/>
    <w:rsid w:val="00384B4F"/>
    <w:rsid w:val="00386194"/>
    <w:rsid w:val="00396D2F"/>
    <w:rsid w:val="003B46A4"/>
    <w:rsid w:val="003B54F6"/>
    <w:rsid w:val="003B60F7"/>
    <w:rsid w:val="003C3797"/>
    <w:rsid w:val="003C3D8D"/>
    <w:rsid w:val="003C7F51"/>
    <w:rsid w:val="003D21B1"/>
    <w:rsid w:val="003D32BF"/>
    <w:rsid w:val="003E0172"/>
    <w:rsid w:val="003E2FB6"/>
    <w:rsid w:val="003E4932"/>
    <w:rsid w:val="003E70BA"/>
    <w:rsid w:val="003E7523"/>
    <w:rsid w:val="003F1A83"/>
    <w:rsid w:val="003F43D7"/>
    <w:rsid w:val="00420569"/>
    <w:rsid w:val="00426EF7"/>
    <w:rsid w:val="00427925"/>
    <w:rsid w:val="004328BB"/>
    <w:rsid w:val="00432E6E"/>
    <w:rsid w:val="00444BCB"/>
    <w:rsid w:val="00444D65"/>
    <w:rsid w:val="004470AF"/>
    <w:rsid w:val="00451B27"/>
    <w:rsid w:val="004542B0"/>
    <w:rsid w:val="00462CF5"/>
    <w:rsid w:val="004669DD"/>
    <w:rsid w:val="00487B1B"/>
    <w:rsid w:val="00492929"/>
    <w:rsid w:val="004A4BB7"/>
    <w:rsid w:val="004B1B42"/>
    <w:rsid w:val="004B51A2"/>
    <w:rsid w:val="004B5811"/>
    <w:rsid w:val="004C7B9B"/>
    <w:rsid w:val="004D0208"/>
    <w:rsid w:val="004D2D6A"/>
    <w:rsid w:val="004E3228"/>
    <w:rsid w:val="004E4651"/>
    <w:rsid w:val="004F2CF8"/>
    <w:rsid w:val="004F3880"/>
    <w:rsid w:val="005037B7"/>
    <w:rsid w:val="005051D1"/>
    <w:rsid w:val="00505FD1"/>
    <w:rsid w:val="00512375"/>
    <w:rsid w:val="0051237B"/>
    <w:rsid w:val="00517134"/>
    <w:rsid w:val="00520E9E"/>
    <w:rsid w:val="005218CD"/>
    <w:rsid w:val="005219A7"/>
    <w:rsid w:val="005256CE"/>
    <w:rsid w:val="00527DBA"/>
    <w:rsid w:val="00533C92"/>
    <w:rsid w:val="00534FDF"/>
    <w:rsid w:val="005413C4"/>
    <w:rsid w:val="00545C6C"/>
    <w:rsid w:val="005469A7"/>
    <w:rsid w:val="00553471"/>
    <w:rsid w:val="00556C52"/>
    <w:rsid w:val="00557E47"/>
    <w:rsid w:val="00561CDA"/>
    <w:rsid w:val="005665E0"/>
    <w:rsid w:val="0057365C"/>
    <w:rsid w:val="00574D0E"/>
    <w:rsid w:val="00584505"/>
    <w:rsid w:val="005B0399"/>
    <w:rsid w:val="005B1AEC"/>
    <w:rsid w:val="005B7E2D"/>
    <w:rsid w:val="005C4B4C"/>
    <w:rsid w:val="005C52C9"/>
    <w:rsid w:val="005E1394"/>
    <w:rsid w:val="005F21E5"/>
    <w:rsid w:val="005F2AA3"/>
    <w:rsid w:val="005F421C"/>
    <w:rsid w:val="0060362D"/>
    <w:rsid w:val="00604831"/>
    <w:rsid w:val="00617107"/>
    <w:rsid w:val="00627E6B"/>
    <w:rsid w:val="0063032B"/>
    <w:rsid w:val="00635711"/>
    <w:rsid w:val="00635BC9"/>
    <w:rsid w:val="00645F7F"/>
    <w:rsid w:val="00647713"/>
    <w:rsid w:val="00656D06"/>
    <w:rsid w:val="006578A6"/>
    <w:rsid w:val="0067235C"/>
    <w:rsid w:val="006729ED"/>
    <w:rsid w:val="00677E3E"/>
    <w:rsid w:val="00686EA4"/>
    <w:rsid w:val="00691257"/>
    <w:rsid w:val="00694A41"/>
    <w:rsid w:val="006C31F4"/>
    <w:rsid w:val="006C5984"/>
    <w:rsid w:val="006D51F3"/>
    <w:rsid w:val="006D5714"/>
    <w:rsid w:val="006E07B1"/>
    <w:rsid w:val="006E1EDE"/>
    <w:rsid w:val="006E75C7"/>
    <w:rsid w:val="006F04D8"/>
    <w:rsid w:val="006F0562"/>
    <w:rsid w:val="006F14A4"/>
    <w:rsid w:val="006F4848"/>
    <w:rsid w:val="00702193"/>
    <w:rsid w:val="007024F8"/>
    <w:rsid w:val="00703BD7"/>
    <w:rsid w:val="00705C30"/>
    <w:rsid w:val="00726A17"/>
    <w:rsid w:val="00730410"/>
    <w:rsid w:val="007319B4"/>
    <w:rsid w:val="00733C1D"/>
    <w:rsid w:val="00737E71"/>
    <w:rsid w:val="0074173A"/>
    <w:rsid w:val="0075215D"/>
    <w:rsid w:val="00754A9D"/>
    <w:rsid w:val="007665D7"/>
    <w:rsid w:val="007950D7"/>
    <w:rsid w:val="007A5429"/>
    <w:rsid w:val="007B46D8"/>
    <w:rsid w:val="007D2A5C"/>
    <w:rsid w:val="007D5FB9"/>
    <w:rsid w:val="007D73DB"/>
    <w:rsid w:val="007E3AE6"/>
    <w:rsid w:val="007E692A"/>
    <w:rsid w:val="007F1EA4"/>
    <w:rsid w:val="008067C0"/>
    <w:rsid w:val="008072DF"/>
    <w:rsid w:val="00810904"/>
    <w:rsid w:val="008130E1"/>
    <w:rsid w:val="008136A7"/>
    <w:rsid w:val="00814B5D"/>
    <w:rsid w:val="00833444"/>
    <w:rsid w:val="0084742A"/>
    <w:rsid w:val="008534C3"/>
    <w:rsid w:val="00872441"/>
    <w:rsid w:val="008816FF"/>
    <w:rsid w:val="00882AB4"/>
    <w:rsid w:val="00883E56"/>
    <w:rsid w:val="0089540C"/>
    <w:rsid w:val="00897A3D"/>
    <w:rsid w:val="00897D8B"/>
    <w:rsid w:val="008A1A38"/>
    <w:rsid w:val="008A62B9"/>
    <w:rsid w:val="008B5EF2"/>
    <w:rsid w:val="008C06B3"/>
    <w:rsid w:val="008C1756"/>
    <w:rsid w:val="008C7B89"/>
    <w:rsid w:val="008D1F8B"/>
    <w:rsid w:val="008D45E0"/>
    <w:rsid w:val="008E20DE"/>
    <w:rsid w:val="008E2746"/>
    <w:rsid w:val="008F16B3"/>
    <w:rsid w:val="008F5F59"/>
    <w:rsid w:val="00903D7C"/>
    <w:rsid w:val="00911EF3"/>
    <w:rsid w:val="009132FF"/>
    <w:rsid w:val="00914290"/>
    <w:rsid w:val="00920EDE"/>
    <w:rsid w:val="00947C25"/>
    <w:rsid w:val="009544FD"/>
    <w:rsid w:val="00961738"/>
    <w:rsid w:val="00962CB1"/>
    <w:rsid w:val="00976D20"/>
    <w:rsid w:val="00983C86"/>
    <w:rsid w:val="00990FC9"/>
    <w:rsid w:val="0099538C"/>
    <w:rsid w:val="009A65A6"/>
    <w:rsid w:val="009C1036"/>
    <w:rsid w:val="009C103E"/>
    <w:rsid w:val="009C16A9"/>
    <w:rsid w:val="009C3B55"/>
    <w:rsid w:val="009D1A9F"/>
    <w:rsid w:val="009F097B"/>
    <w:rsid w:val="00A01C77"/>
    <w:rsid w:val="00A03E44"/>
    <w:rsid w:val="00A064DF"/>
    <w:rsid w:val="00A150F2"/>
    <w:rsid w:val="00A15C12"/>
    <w:rsid w:val="00A37E54"/>
    <w:rsid w:val="00A45E75"/>
    <w:rsid w:val="00A47EE4"/>
    <w:rsid w:val="00A5140A"/>
    <w:rsid w:val="00A54B77"/>
    <w:rsid w:val="00A62BD0"/>
    <w:rsid w:val="00A73F7A"/>
    <w:rsid w:val="00A80344"/>
    <w:rsid w:val="00A9398D"/>
    <w:rsid w:val="00AB0DCE"/>
    <w:rsid w:val="00AB3A46"/>
    <w:rsid w:val="00AB6937"/>
    <w:rsid w:val="00AE3ED0"/>
    <w:rsid w:val="00AE5428"/>
    <w:rsid w:val="00AF3C6A"/>
    <w:rsid w:val="00AF4A63"/>
    <w:rsid w:val="00B060A0"/>
    <w:rsid w:val="00B23A4D"/>
    <w:rsid w:val="00B36AE7"/>
    <w:rsid w:val="00B36D2F"/>
    <w:rsid w:val="00B443D5"/>
    <w:rsid w:val="00B531AF"/>
    <w:rsid w:val="00B613CF"/>
    <w:rsid w:val="00B642F2"/>
    <w:rsid w:val="00B729FC"/>
    <w:rsid w:val="00B72CDF"/>
    <w:rsid w:val="00B748BD"/>
    <w:rsid w:val="00B7763E"/>
    <w:rsid w:val="00B85003"/>
    <w:rsid w:val="00B8516F"/>
    <w:rsid w:val="00B87B7B"/>
    <w:rsid w:val="00BA25E9"/>
    <w:rsid w:val="00BA6F66"/>
    <w:rsid w:val="00BA742F"/>
    <w:rsid w:val="00BB10B6"/>
    <w:rsid w:val="00BB3A2F"/>
    <w:rsid w:val="00BB65ED"/>
    <w:rsid w:val="00BB693A"/>
    <w:rsid w:val="00BC07D1"/>
    <w:rsid w:val="00BC161A"/>
    <w:rsid w:val="00BD486B"/>
    <w:rsid w:val="00BF5658"/>
    <w:rsid w:val="00BF606C"/>
    <w:rsid w:val="00C05CBA"/>
    <w:rsid w:val="00C07F3F"/>
    <w:rsid w:val="00C11011"/>
    <w:rsid w:val="00C134D0"/>
    <w:rsid w:val="00C15AAC"/>
    <w:rsid w:val="00C163F5"/>
    <w:rsid w:val="00C22A66"/>
    <w:rsid w:val="00C26233"/>
    <w:rsid w:val="00C30F02"/>
    <w:rsid w:val="00C3103E"/>
    <w:rsid w:val="00C43061"/>
    <w:rsid w:val="00C43D1A"/>
    <w:rsid w:val="00C4752E"/>
    <w:rsid w:val="00C56B57"/>
    <w:rsid w:val="00C65FE9"/>
    <w:rsid w:val="00C81821"/>
    <w:rsid w:val="00CA14A2"/>
    <w:rsid w:val="00CA14E0"/>
    <w:rsid w:val="00CA42C5"/>
    <w:rsid w:val="00CB6988"/>
    <w:rsid w:val="00CC1781"/>
    <w:rsid w:val="00CD2237"/>
    <w:rsid w:val="00CE3A85"/>
    <w:rsid w:val="00CE43D2"/>
    <w:rsid w:val="00CE63B7"/>
    <w:rsid w:val="00CF1791"/>
    <w:rsid w:val="00CF38DA"/>
    <w:rsid w:val="00D152AD"/>
    <w:rsid w:val="00D22A8E"/>
    <w:rsid w:val="00D22C4C"/>
    <w:rsid w:val="00D30D23"/>
    <w:rsid w:val="00D3382C"/>
    <w:rsid w:val="00D34B6B"/>
    <w:rsid w:val="00D36788"/>
    <w:rsid w:val="00D521C3"/>
    <w:rsid w:val="00D5232E"/>
    <w:rsid w:val="00D650A7"/>
    <w:rsid w:val="00D729DB"/>
    <w:rsid w:val="00D733C3"/>
    <w:rsid w:val="00D74DA0"/>
    <w:rsid w:val="00D81E3D"/>
    <w:rsid w:val="00D86B82"/>
    <w:rsid w:val="00D90349"/>
    <w:rsid w:val="00D92D8A"/>
    <w:rsid w:val="00D95891"/>
    <w:rsid w:val="00DA12B5"/>
    <w:rsid w:val="00DA15C1"/>
    <w:rsid w:val="00DA199C"/>
    <w:rsid w:val="00DA33EA"/>
    <w:rsid w:val="00DA71D1"/>
    <w:rsid w:val="00DB6B88"/>
    <w:rsid w:val="00DC1BF5"/>
    <w:rsid w:val="00DC355C"/>
    <w:rsid w:val="00DD581C"/>
    <w:rsid w:val="00DE4398"/>
    <w:rsid w:val="00DF57D6"/>
    <w:rsid w:val="00E12403"/>
    <w:rsid w:val="00E15E35"/>
    <w:rsid w:val="00E16BD9"/>
    <w:rsid w:val="00E2751D"/>
    <w:rsid w:val="00E36949"/>
    <w:rsid w:val="00E45DAD"/>
    <w:rsid w:val="00E47EE7"/>
    <w:rsid w:val="00E52B6E"/>
    <w:rsid w:val="00E53885"/>
    <w:rsid w:val="00E6097E"/>
    <w:rsid w:val="00E66F3B"/>
    <w:rsid w:val="00E701BE"/>
    <w:rsid w:val="00E8094D"/>
    <w:rsid w:val="00E81F4E"/>
    <w:rsid w:val="00E906E0"/>
    <w:rsid w:val="00E91B4F"/>
    <w:rsid w:val="00EA797B"/>
    <w:rsid w:val="00EB2206"/>
    <w:rsid w:val="00EB34D5"/>
    <w:rsid w:val="00EB51E7"/>
    <w:rsid w:val="00EB5883"/>
    <w:rsid w:val="00EC429A"/>
    <w:rsid w:val="00EC6F26"/>
    <w:rsid w:val="00EE1BC2"/>
    <w:rsid w:val="00EF1803"/>
    <w:rsid w:val="00EF2CD7"/>
    <w:rsid w:val="00EF6BD9"/>
    <w:rsid w:val="00EF6E4E"/>
    <w:rsid w:val="00F05C00"/>
    <w:rsid w:val="00F1186D"/>
    <w:rsid w:val="00F23E9D"/>
    <w:rsid w:val="00F241DE"/>
    <w:rsid w:val="00F25C67"/>
    <w:rsid w:val="00F27715"/>
    <w:rsid w:val="00F40E6A"/>
    <w:rsid w:val="00F45049"/>
    <w:rsid w:val="00F47DC3"/>
    <w:rsid w:val="00F51C5E"/>
    <w:rsid w:val="00F63169"/>
    <w:rsid w:val="00F6353E"/>
    <w:rsid w:val="00F70394"/>
    <w:rsid w:val="00F90497"/>
    <w:rsid w:val="00F90D22"/>
    <w:rsid w:val="00F9248D"/>
    <w:rsid w:val="00F95DE7"/>
    <w:rsid w:val="00F96592"/>
    <w:rsid w:val="00FA51AD"/>
    <w:rsid w:val="00FA7842"/>
    <w:rsid w:val="00FB03A3"/>
    <w:rsid w:val="00FB2C45"/>
    <w:rsid w:val="00FB3A63"/>
    <w:rsid w:val="00FC197A"/>
    <w:rsid w:val="00FD09E4"/>
    <w:rsid w:val="00FD1318"/>
    <w:rsid w:val="00FD1D39"/>
    <w:rsid w:val="00FD27C6"/>
    <w:rsid w:val="00FD346C"/>
    <w:rsid w:val="00FD50D2"/>
    <w:rsid w:val="00FD71A2"/>
    <w:rsid w:val="00FF330B"/>
    <w:rsid w:val="10C25611"/>
    <w:rsid w:val="1E835504"/>
    <w:rsid w:val="2699350F"/>
    <w:rsid w:val="2B812582"/>
    <w:rsid w:val="33932BAE"/>
    <w:rsid w:val="3A6B727A"/>
    <w:rsid w:val="3C381653"/>
    <w:rsid w:val="4713024E"/>
    <w:rsid w:val="49226BB2"/>
    <w:rsid w:val="55F029B8"/>
    <w:rsid w:val="59121408"/>
    <w:rsid w:val="64A44931"/>
    <w:rsid w:val="6F974FB6"/>
    <w:rsid w:val="72DB7996"/>
    <w:rsid w:val="755F0B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Hyperlink"/>
    <w:basedOn w:val="a0"/>
    <w:uiPriority w:val="99"/>
    <w:unhideWhenUsed/>
    <w:qFormat/>
    <w:rPr>
      <w:color w:val="0000FF" w:themeColor="hyperlink"/>
      <w:u w:val="single"/>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paragraph" w:styleId="ac">
    <w:name w:val="No Spacing"/>
    <w:link w:val="Char3"/>
    <w:uiPriority w:val="1"/>
    <w:qFormat/>
    <w:rPr>
      <w:rFonts w:asciiTheme="minorHAnsi" w:eastAsiaTheme="minorEastAsia" w:hAnsiTheme="minorHAnsi" w:cstheme="minorBidi"/>
      <w:sz w:val="22"/>
      <w:szCs w:val="22"/>
    </w:rPr>
  </w:style>
  <w:style w:type="character" w:customStyle="1" w:styleId="Char3">
    <w:name w:val="无间隔 Char"/>
    <w:basedOn w:val="a0"/>
    <w:link w:val="ac"/>
    <w:uiPriority w:val="1"/>
    <w:qFormat/>
    <w:rPr>
      <w:kern w:val="0"/>
      <w:sz w:val="22"/>
    </w:rPr>
  </w:style>
  <w:style w:type="character" w:customStyle="1" w:styleId="Char0">
    <w:name w:val="批注框文本 Char"/>
    <w:basedOn w:val="a0"/>
    <w:link w:val="a4"/>
    <w:uiPriority w:val="99"/>
    <w:semiHidden/>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font31">
    <w:name w:val="font31"/>
    <w:basedOn w:val="a0"/>
    <w:qFormat/>
    <w:rPr>
      <w:rFonts w:ascii="仿宋" w:eastAsia="仿宋" w:hAnsi="仿宋" w:cs="仿宋" w:hint="eastAsia"/>
      <w:b/>
      <w:bCs/>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25253;&#26126;&#20154;&#21592;&#23558;&#24212;&#32856;&#31616;&#21382;&#21457;&#36865;&#33267;liaoyuzhaopin@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B6463-031F-499F-BAEB-AD359228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zxg</dc:creator>
  <cp:lastModifiedBy>zxg</cp:lastModifiedBy>
  <cp:revision>174</cp:revision>
  <cp:lastPrinted>2021-10-08T07:46:00Z</cp:lastPrinted>
  <dcterms:created xsi:type="dcterms:W3CDTF">2019-04-28T00:17:00Z</dcterms:created>
  <dcterms:modified xsi:type="dcterms:W3CDTF">2023-06-20T02:34:00Z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73B2A13585534AEFA0334B49E76942ED</vt:lpwstr>
  </property>
</Properties>
</file>