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56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kinsoku/>
        <w:wordWrap/>
        <w:overflowPunct/>
        <w:topLinePunct w:val="0"/>
        <w:autoSpaceDE/>
        <w:autoSpaceDN/>
        <w:bidi w:val="0"/>
        <w:adjustRightInd w:val="0"/>
        <w:snapToGrid w:val="0"/>
        <w:spacing w:line="560" w:lineRule="exact"/>
        <w:jc w:val="left"/>
        <w:textAlignment w:val="auto"/>
        <w:rPr>
          <w:rFonts w:hint="eastAsia" w:ascii="黑体" w:hAnsi="黑体" w:eastAsia="黑体" w:cs="黑体"/>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hint="eastAsia" w:ascii="宋体" w:hAnsi="宋体" w:eastAsia="宋体"/>
          <w:b/>
          <w:sz w:val="44"/>
          <w:szCs w:val="44"/>
          <w:lang w:eastAsia="zh-CN"/>
        </w:rPr>
      </w:pPr>
      <w:r>
        <w:rPr>
          <w:rFonts w:hint="eastAsia" w:ascii="方正小标宋简体" w:hAnsi="方正小标宋简体" w:eastAsia="方正小标宋简体" w:cs="方正小标宋简体"/>
          <w:sz w:val="44"/>
          <w:szCs w:val="44"/>
          <w:lang w:val="en-US" w:eastAsia="zh-CN"/>
        </w:rPr>
        <w:t>辽宁省能源产业控股集团有限责任公司</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所属辽宁电机集团有限</w:t>
      </w:r>
      <w:r>
        <w:rPr>
          <w:rFonts w:hint="eastAsia" w:ascii="方正小标宋简体" w:hAnsi="方正小标宋简体" w:eastAsia="方正小标宋简体" w:cs="方正小标宋简体"/>
          <w:sz w:val="44"/>
          <w:szCs w:val="44"/>
        </w:rPr>
        <w:t>公司招聘公告</w:t>
      </w:r>
    </w:p>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辽宁电机集团有限公司(简称“电机集团”)成立于2001</w:t>
      </w:r>
    </w:p>
    <w:p>
      <w:pPr>
        <w:keepNext w:val="0"/>
        <w:keepLines w:val="0"/>
        <w:pageBreakBefore w:val="0"/>
        <w:widowControl w:val="0"/>
        <w:kinsoku/>
        <w:wordWrap/>
        <w:overflowPunct/>
        <w:topLinePunct w:val="0"/>
        <w:autoSpaceDE/>
        <w:autoSpaceDN/>
        <w:bidi w:val="0"/>
        <w:adjustRightInd/>
        <w:snapToGrid/>
        <w:spacing w:line="560" w:lineRule="atLeast"/>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年，前身为辽宁煤炭实业集团有限责任公司，由原辽宁煤管局所属的经贸公司、机械制造公司及辽宁省煤炭工业总公司等21个单位剥离后共同组成。2012年10月，经辽宁省人民政府国有资产监督管理委员会批准更为现名。公司注册资本3.18亿元。</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电机集团主营业务为煤矿用防爆电机和通用电机的研发、制造、销售、修理及再制造，所属抚顺煤矿电机公司是</w:t>
      </w:r>
    </w:p>
    <w:p>
      <w:pPr>
        <w:keepNext w:val="0"/>
        <w:keepLines w:val="0"/>
        <w:pageBreakBefore w:val="0"/>
        <w:widowControl w:val="0"/>
        <w:kinsoku/>
        <w:wordWrap/>
        <w:overflowPunct/>
        <w:topLinePunct w:val="0"/>
        <w:autoSpaceDE/>
        <w:autoSpaceDN/>
        <w:bidi w:val="0"/>
        <w:adjustRightInd/>
        <w:snapToGrid/>
        <w:spacing w:line="560" w:lineRule="atLeast"/>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目前国内最大的煤矿防爆电机生产制造企业、国家高新技术</w:t>
      </w:r>
    </w:p>
    <w:p>
      <w:pPr>
        <w:keepNext w:val="0"/>
        <w:keepLines w:val="0"/>
        <w:pageBreakBefore w:val="0"/>
        <w:widowControl w:val="0"/>
        <w:kinsoku/>
        <w:wordWrap/>
        <w:overflowPunct/>
        <w:topLinePunct w:val="0"/>
        <w:autoSpaceDE/>
        <w:autoSpaceDN/>
        <w:bidi w:val="0"/>
        <w:adjustRightInd/>
        <w:snapToGrid/>
        <w:spacing w:line="560" w:lineRule="atLeast"/>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企业、进口电机维修中心、国家进口电机替代研发制造企业、煤矿隔爆电机行业标准制定单位，公司的技术中心为省级技术中心，拥有一大批具有自主知识产权的矿用电机专利技术，产品主要销往国内各大煤业集团和主要煤机制造企业，市场占有率居国内前列，部分产品随主机出口俄罗斯、印度、越南、土耳其等国。集团大型电机公司200万千瓦高危场所防爆电动机生产建设项目被列入国家和省政府重点扶持项目，产品适用于煤炭、煤化工、电力、冶金、建材、石油化工等多个行业和企业。集团电机再制造项目列为《辽宁省壮大战略性新兴产业实施方案》资源综合利用项目。</w:t>
      </w:r>
    </w:p>
    <w:p>
      <w:pPr>
        <w:keepNext w:val="0"/>
        <w:keepLines w:val="0"/>
        <w:pageBreakBefore w:val="0"/>
        <w:numPr>
          <w:ilvl w:val="0"/>
          <w:numId w:val="0"/>
        </w:numPr>
        <w:kinsoku/>
        <w:wordWrap/>
        <w:overflowPunct/>
        <w:topLinePunct w:val="0"/>
        <w:autoSpaceDE/>
        <w:autoSpaceDN/>
        <w:bidi w:val="0"/>
        <w:spacing w:line="560" w:lineRule="atLeast"/>
        <w:ind w:firstLine="640" w:firstLineChars="200"/>
        <w:rPr>
          <w:rFonts w:hint="eastAsia" w:ascii="Times New Roman" w:hAnsi="Times New Roman" w:eastAsia="黑体" w:cs="黑体"/>
          <w:color w:val="auto"/>
          <w:sz w:val="32"/>
          <w:szCs w:val="32"/>
          <w:lang w:eastAsia="zh-CN"/>
        </w:rPr>
      </w:pPr>
      <w:r>
        <w:rPr>
          <w:rFonts w:hint="eastAsia" w:ascii="Times New Roman" w:hAnsi="Times New Roman" w:eastAsia="黑体" w:cs="黑体"/>
          <w:color w:val="auto"/>
          <w:sz w:val="32"/>
          <w:szCs w:val="32"/>
          <w:lang w:eastAsia="zh-CN"/>
        </w:rPr>
        <w:t>一、招聘岗位及要求</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拟招聘岗位及要求详见附件，条件特别优秀者可适当放宽。</w:t>
      </w:r>
    </w:p>
    <w:p>
      <w:pPr>
        <w:keepNext w:val="0"/>
        <w:keepLines w:val="0"/>
        <w:pageBreakBefore w:val="0"/>
        <w:widowControl/>
        <w:kinsoku/>
        <w:wordWrap/>
        <w:overflowPunct/>
        <w:topLinePunct w:val="0"/>
        <w:autoSpaceDE/>
        <w:autoSpaceDN/>
        <w:bidi w:val="0"/>
        <w:adjustRightInd w:val="0"/>
        <w:snapToGrid w:val="0"/>
        <w:spacing w:line="560" w:lineRule="atLeast"/>
        <w:ind w:firstLine="629"/>
        <w:rPr>
          <w:rFonts w:hint="eastAsia" w:ascii="仿宋_GB2312" w:hAnsi="宋体" w:eastAsia="仿宋_GB2312"/>
          <w:b/>
          <w:sz w:val="32"/>
          <w:szCs w:val="32"/>
          <w:lang w:eastAsia="zh-CN"/>
        </w:rPr>
      </w:pPr>
      <w:r>
        <w:rPr>
          <w:rFonts w:hint="eastAsia" w:ascii="Times New Roman" w:hAnsi="Times New Roman" w:eastAsia="黑体" w:cs="黑体"/>
          <w:color w:val="auto"/>
          <w:sz w:val="32"/>
          <w:szCs w:val="32"/>
          <w:lang w:val="en-US" w:eastAsia="zh-CN"/>
        </w:rPr>
        <w:t>二、报名条件</w:t>
      </w:r>
    </w:p>
    <w:p>
      <w:pPr>
        <w:pStyle w:val="7"/>
        <w:keepNext w:val="0"/>
        <w:keepLines w:val="0"/>
        <w:pageBreakBefore w:val="0"/>
        <w:kinsoku/>
        <w:wordWrap/>
        <w:overflowPunct/>
        <w:topLinePunct w:val="0"/>
        <w:autoSpaceDE/>
        <w:autoSpaceDN/>
        <w:bidi w:val="0"/>
        <w:spacing w:before="0" w:beforeAutospacing="0" w:after="0" w:afterAutospacing="0" w:line="560" w:lineRule="atLeast"/>
        <w:ind w:firstLine="640" w:firstLineChars="200"/>
        <w:jc w:val="both"/>
        <w:textAlignment w:val="baseline"/>
        <w:rPr>
          <w:rFonts w:ascii="Times New Roman" w:hAnsi="Times New Roman" w:eastAsia="楷体_GB2312" w:cs="楷体_GB2312"/>
          <w:color w:val="auto"/>
          <w:sz w:val="32"/>
          <w:szCs w:val="32"/>
        </w:rPr>
      </w:pPr>
      <w:r>
        <w:rPr>
          <w:rFonts w:hint="eastAsia" w:ascii="Times New Roman" w:hAnsi="Times New Roman" w:eastAsia="楷体_GB2312" w:cs="楷体_GB2312"/>
          <w:color w:val="auto"/>
          <w:sz w:val="32"/>
          <w:szCs w:val="32"/>
        </w:rPr>
        <w:t>（一）基本条件 </w:t>
      </w:r>
    </w:p>
    <w:p>
      <w:pPr>
        <w:pStyle w:val="7"/>
        <w:keepNext w:val="0"/>
        <w:keepLines w:val="0"/>
        <w:pageBreakBefore w:val="0"/>
        <w:kinsoku/>
        <w:wordWrap/>
        <w:overflowPunct/>
        <w:topLinePunct w:val="0"/>
        <w:autoSpaceDE/>
        <w:autoSpaceDN/>
        <w:bidi w:val="0"/>
        <w:spacing w:before="0" w:beforeAutospacing="0" w:after="0" w:afterAutospacing="0" w:line="560" w:lineRule="atLeast"/>
        <w:ind w:firstLine="640" w:firstLineChars="200"/>
        <w:jc w:val="both"/>
        <w:textAlignment w:val="baseline"/>
        <w:rPr>
          <w:rFonts w:ascii="Times New Roman" w:hAnsi="Times New Roman" w:eastAsia="仿宋_GB2312" w:cstheme="minorBidi"/>
          <w:color w:val="auto"/>
          <w:kern w:val="2"/>
          <w:sz w:val="32"/>
          <w:szCs w:val="32"/>
        </w:rPr>
      </w:pPr>
      <w:r>
        <w:rPr>
          <w:rFonts w:hint="eastAsia" w:ascii="Times New Roman" w:hAnsi="Times New Roman" w:eastAsia="仿宋_GB2312" w:cstheme="minorBidi"/>
          <w:color w:val="auto"/>
          <w:kern w:val="2"/>
          <w:sz w:val="32"/>
          <w:szCs w:val="32"/>
        </w:rPr>
        <w:t>具有中华人民共和国国籍；拥护中国共产党；年满十八周岁；具有良好品行；具有正常履行职责的身体条件和心理素质。</w:t>
      </w:r>
    </w:p>
    <w:p>
      <w:pPr>
        <w:pStyle w:val="7"/>
        <w:keepNext w:val="0"/>
        <w:keepLines w:val="0"/>
        <w:pageBreakBefore w:val="0"/>
        <w:kinsoku/>
        <w:wordWrap/>
        <w:overflowPunct/>
        <w:topLinePunct w:val="0"/>
        <w:autoSpaceDE/>
        <w:autoSpaceDN/>
        <w:bidi w:val="0"/>
        <w:spacing w:before="0" w:beforeAutospacing="0" w:after="0" w:afterAutospacing="0" w:line="560" w:lineRule="atLeast"/>
        <w:ind w:firstLine="640" w:firstLineChars="200"/>
        <w:jc w:val="both"/>
        <w:textAlignment w:val="baseline"/>
        <w:rPr>
          <w:rFonts w:ascii="Times New Roman" w:hAnsi="Times New Roman" w:eastAsia="楷体_GB2312" w:cs="楷体_GB2312"/>
          <w:color w:val="auto"/>
          <w:sz w:val="32"/>
          <w:szCs w:val="32"/>
        </w:rPr>
      </w:pPr>
      <w:r>
        <w:rPr>
          <w:rFonts w:hint="eastAsia" w:ascii="Times New Roman" w:hAnsi="Times New Roman" w:eastAsia="楷体_GB2312" w:cs="楷体_GB2312"/>
          <w:color w:val="auto"/>
          <w:sz w:val="32"/>
          <w:szCs w:val="32"/>
        </w:rPr>
        <w:t>（二）任职条件 </w:t>
      </w:r>
    </w:p>
    <w:p>
      <w:pPr>
        <w:keepNext w:val="0"/>
        <w:keepLines w:val="0"/>
        <w:pageBreakBefore w:val="0"/>
        <w:kinsoku/>
        <w:wordWrap/>
        <w:overflowPunct/>
        <w:topLinePunct w:val="0"/>
        <w:autoSpaceDE/>
        <w:autoSpaceDN/>
        <w:bidi w:val="0"/>
        <w:spacing w:line="560" w:lineRule="atLeast"/>
        <w:ind w:firstLine="640" w:firstLineChars="200"/>
        <w:rPr>
          <w:rFonts w:hint="eastAsia" w:ascii="Times New Roman" w:hAnsi="Times New Roman" w:eastAsia="仿宋_GB2312" w:cstheme="minorBidi"/>
          <w:color w:val="auto"/>
          <w:kern w:val="2"/>
          <w:sz w:val="32"/>
          <w:szCs w:val="32"/>
          <w:lang w:val="en-US" w:eastAsia="zh-CN" w:bidi="ar-SA"/>
        </w:rPr>
      </w:pPr>
      <w:r>
        <w:rPr>
          <w:rFonts w:hint="eastAsia" w:ascii="宋体" w:hAnsi="宋体" w:eastAsia="宋体" w:cs="宋体"/>
          <w:color w:val="auto"/>
          <w:sz w:val="32"/>
          <w:szCs w:val="32"/>
          <w:lang w:val="en-US" w:eastAsia="zh-CN"/>
        </w:rPr>
        <w:t>１．</w:t>
      </w:r>
      <w:r>
        <w:rPr>
          <w:rFonts w:hint="eastAsia" w:ascii="Times New Roman" w:hAnsi="Times New Roman" w:eastAsia="仿宋_GB2312" w:cstheme="minorBidi"/>
          <w:color w:val="auto"/>
          <w:kern w:val="2"/>
          <w:sz w:val="32"/>
          <w:szCs w:val="32"/>
          <w:lang w:val="en-US" w:eastAsia="zh-CN" w:bidi="ar-SA"/>
        </w:rPr>
        <w:t>应聘者应具有岗位要求的学历条件；</w:t>
      </w:r>
    </w:p>
    <w:p>
      <w:pPr>
        <w:keepNext w:val="0"/>
        <w:keepLines w:val="0"/>
        <w:pageBreakBefore w:val="0"/>
        <w:kinsoku/>
        <w:wordWrap/>
        <w:overflowPunct/>
        <w:topLinePunct w:val="0"/>
        <w:autoSpaceDE/>
        <w:autoSpaceDN/>
        <w:bidi w:val="0"/>
        <w:spacing w:line="560" w:lineRule="atLeast"/>
        <w:ind w:firstLine="640" w:firstLineChars="200"/>
        <w:rPr>
          <w:rFonts w:hint="eastAsia" w:ascii="Times New Roman" w:hAnsi="Times New Roman" w:eastAsia="仿宋_GB2312" w:cstheme="minorBidi"/>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２．</w:t>
      </w:r>
      <w:r>
        <w:rPr>
          <w:rFonts w:hint="eastAsia" w:ascii="Times New Roman" w:hAnsi="Times New Roman" w:eastAsia="仿宋_GB2312" w:cstheme="minorBidi"/>
          <w:color w:val="auto"/>
          <w:kern w:val="2"/>
          <w:sz w:val="32"/>
          <w:szCs w:val="32"/>
          <w:lang w:val="en-US" w:eastAsia="zh-CN" w:bidi="ar-SA"/>
        </w:rPr>
        <w:t>所学专业符合岗位需求； </w:t>
      </w:r>
    </w:p>
    <w:p>
      <w:pPr>
        <w:keepNext w:val="0"/>
        <w:keepLines w:val="0"/>
        <w:pageBreakBefore w:val="0"/>
        <w:kinsoku/>
        <w:wordWrap/>
        <w:overflowPunct/>
        <w:topLinePunct w:val="0"/>
        <w:autoSpaceDE/>
        <w:autoSpaceDN/>
        <w:bidi w:val="0"/>
        <w:spacing w:line="560" w:lineRule="atLeast"/>
        <w:ind w:firstLine="640" w:firstLineChars="200"/>
        <w:rPr>
          <w:rFonts w:hint="eastAsia" w:ascii="Times New Roman" w:hAnsi="Times New Roman" w:eastAsia="仿宋_GB2312" w:cstheme="minorBidi"/>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３．</w:t>
      </w:r>
      <w:r>
        <w:rPr>
          <w:rFonts w:hint="eastAsia" w:ascii="Times New Roman" w:hAnsi="Times New Roman" w:eastAsia="仿宋_GB2312" w:cstheme="minorBidi"/>
          <w:color w:val="auto"/>
          <w:kern w:val="2"/>
          <w:sz w:val="32"/>
          <w:szCs w:val="32"/>
          <w:lang w:val="en-US" w:eastAsia="zh-CN" w:bidi="ar-SA"/>
        </w:rPr>
        <w:t>熟悉本岗位所需的法律法规和专业知识； </w:t>
      </w:r>
    </w:p>
    <w:p>
      <w:pPr>
        <w:keepNext w:val="0"/>
        <w:keepLines w:val="0"/>
        <w:pageBreakBefore w:val="0"/>
        <w:kinsoku/>
        <w:wordWrap/>
        <w:overflowPunct/>
        <w:topLinePunct w:val="0"/>
        <w:autoSpaceDE/>
        <w:autoSpaceDN/>
        <w:bidi w:val="0"/>
        <w:spacing w:line="560" w:lineRule="atLeast"/>
        <w:ind w:firstLine="640" w:firstLineChars="200"/>
        <w:textAlignment w:val="auto"/>
        <w:rPr>
          <w:rFonts w:hint="eastAsia" w:ascii="Times New Roman" w:hAnsi="Times New Roman" w:eastAsia="仿宋_GB2312" w:cstheme="minorBidi"/>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４．</w:t>
      </w:r>
      <w:r>
        <w:rPr>
          <w:rFonts w:hint="eastAsia" w:ascii="Times New Roman" w:hAnsi="Times New Roman" w:eastAsia="仿宋_GB2312" w:cstheme="minorBidi"/>
          <w:color w:val="auto"/>
          <w:kern w:val="2"/>
          <w:sz w:val="32"/>
          <w:szCs w:val="32"/>
          <w:lang w:val="en-US" w:eastAsia="zh-CN" w:bidi="ar-SA"/>
        </w:rPr>
        <w:t>专业技术岗位能够熟练使用办公自动化软件和本专业常用软件； </w:t>
      </w:r>
    </w:p>
    <w:p>
      <w:pPr>
        <w:keepNext w:val="0"/>
        <w:keepLines w:val="0"/>
        <w:pageBreakBefore w:val="0"/>
        <w:kinsoku/>
        <w:wordWrap/>
        <w:overflowPunct/>
        <w:topLinePunct w:val="0"/>
        <w:autoSpaceDE/>
        <w:autoSpaceDN/>
        <w:bidi w:val="0"/>
        <w:spacing w:line="560" w:lineRule="atLeast"/>
        <w:ind w:firstLine="640" w:firstLineChars="200"/>
        <w:textAlignment w:val="auto"/>
        <w:rPr>
          <w:rFonts w:hint="eastAsia" w:ascii="Times New Roman" w:hAnsi="Times New Roman" w:eastAsia="仿宋_GB2312" w:cstheme="minorBidi"/>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５．</w:t>
      </w:r>
      <w:r>
        <w:rPr>
          <w:rFonts w:hint="eastAsia" w:ascii="Times New Roman" w:hAnsi="Times New Roman" w:eastAsia="仿宋_GB2312" w:cstheme="minorBidi"/>
          <w:color w:val="auto"/>
          <w:kern w:val="2"/>
          <w:sz w:val="32"/>
          <w:szCs w:val="32"/>
          <w:lang w:val="en-US" w:eastAsia="zh-CN" w:bidi="ar-SA"/>
        </w:rPr>
        <w:t>具有良好的职业素养和较好的沟通协调能力； </w:t>
      </w:r>
    </w:p>
    <w:p>
      <w:pPr>
        <w:keepNext w:val="0"/>
        <w:keepLines w:val="0"/>
        <w:pageBreakBefore w:val="0"/>
        <w:kinsoku/>
        <w:wordWrap/>
        <w:overflowPunct/>
        <w:topLinePunct w:val="0"/>
        <w:autoSpaceDE/>
        <w:autoSpaceDN/>
        <w:bidi w:val="0"/>
        <w:spacing w:line="560" w:lineRule="atLeast"/>
        <w:ind w:firstLine="640" w:firstLineChars="200"/>
        <w:textAlignment w:val="auto"/>
        <w:rPr>
          <w:rFonts w:hint="eastAsia" w:ascii="Times New Roman" w:hAnsi="Times New Roman" w:eastAsia="仿宋_GB2312" w:cstheme="minorBidi"/>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６．</w:t>
      </w:r>
      <w:r>
        <w:rPr>
          <w:rFonts w:hint="eastAsia" w:ascii="Times New Roman" w:hAnsi="Times New Roman" w:eastAsia="仿宋_GB2312" w:cstheme="minorBidi"/>
          <w:color w:val="auto"/>
          <w:kern w:val="2"/>
          <w:sz w:val="32"/>
          <w:szCs w:val="32"/>
          <w:lang w:val="en-US" w:eastAsia="zh-CN" w:bidi="ar-SA"/>
        </w:rPr>
        <w:t>应聘人员不得应聘在聘用后即构成回避关系的招聘岗位； </w:t>
      </w:r>
    </w:p>
    <w:p>
      <w:pPr>
        <w:keepNext w:val="0"/>
        <w:keepLines w:val="0"/>
        <w:pageBreakBefore w:val="0"/>
        <w:kinsoku/>
        <w:wordWrap/>
        <w:overflowPunct/>
        <w:topLinePunct w:val="0"/>
        <w:autoSpaceDE/>
        <w:autoSpaceDN/>
        <w:bidi w:val="0"/>
        <w:spacing w:line="560" w:lineRule="atLeast"/>
        <w:ind w:firstLine="640" w:firstLineChars="200"/>
        <w:textAlignment w:val="auto"/>
        <w:rPr>
          <w:rFonts w:hint="eastAsia" w:ascii="Times New Roman" w:hAnsi="Times New Roman" w:eastAsia="仿宋_GB2312" w:cstheme="minorBidi"/>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７．</w:t>
      </w:r>
      <w:r>
        <w:rPr>
          <w:rFonts w:hint="eastAsia" w:ascii="Times New Roman" w:hAnsi="Times New Roman" w:eastAsia="仿宋_GB2312" w:cstheme="minorBidi"/>
          <w:color w:val="auto"/>
          <w:kern w:val="2"/>
          <w:sz w:val="32"/>
          <w:szCs w:val="32"/>
          <w:lang w:val="en-US" w:eastAsia="zh-CN" w:bidi="ar-SA"/>
        </w:rPr>
        <w:t>应聘人员无违法违纪行为和不良记录； </w:t>
      </w:r>
    </w:p>
    <w:p>
      <w:pPr>
        <w:keepNext w:val="0"/>
        <w:keepLines w:val="0"/>
        <w:pageBreakBefore w:val="0"/>
        <w:widowControl/>
        <w:kinsoku/>
        <w:wordWrap/>
        <w:overflowPunct/>
        <w:topLinePunct w:val="0"/>
        <w:autoSpaceDE/>
        <w:autoSpaceDN/>
        <w:bidi w:val="0"/>
        <w:adjustRightInd w:val="0"/>
        <w:snapToGrid w:val="0"/>
        <w:spacing w:line="560" w:lineRule="atLeast"/>
        <w:ind w:firstLine="629"/>
        <w:textAlignment w:val="auto"/>
        <w:rPr>
          <w:rFonts w:hint="eastAsia" w:ascii="仿宋_GB2312" w:hAnsi="宋体" w:eastAsia="仿宋_GB2312"/>
          <w:b/>
          <w:sz w:val="32"/>
          <w:szCs w:val="32"/>
          <w:lang w:eastAsia="zh-CN"/>
        </w:rPr>
      </w:pPr>
      <w:r>
        <w:rPr>
          <w:rFonts w:hint="eastAsia" w:ascii="宋体" w:hAnsi="宋体" w:eastAsia="宋体" w:cs="宋体"/>
          <w:color w:val="auto"/>
          <w:kern w:val="2"/>
          <w:sz w:val="32"/>
          <w:szCs w:val="32"/>
          <w:lang w:val="en-US" w:eastAsia="zh-CN" w:bidi="ar-SA"/>
        </w:rPr>
        <w:t>８．</w:t>
      </w:r>
      <w:r>
        <w:rPr>
          <w:rFonts w:hint="eastAsia" w:ascii="Times New Roman" w:hAnsi="Times New Roman" w:eastAsia="仿宋_GB2312" w:cstheme="minorBidi"/>
          <w:color w:val="auto"/>
          <w:kern w:val="2"/>
          <w:sz w:val="32"/>
          <w:szCs w:val="32"/>
          <w:lang w:val="en-US" w:eastAsia="zh-CN" w:bidi="ar-SA"/>
        </w:rPr>
        <w:t>符合具体招聘岗位所需要的其他条件。</w:t>
      </w:r>
    </w:p>
    <w:p>
      <w:pPr>
        <w:pStyle w:val="7"/>
        <w:keepNext w:val="0"/>
        <w:keepLines w:val="0"/>
        <w:pageBreakBefore w:val="0"/>
        <w:kinsoku/>
        <w:wordWrap/>
        <w:overflowPunct/>
        <w:topLinePunct w:val="0"/>
        <w:autoSpaceDE/>
        <w:autoSpaceDN/>
        <w:bidi w:val="0"/>
        <w:spacing w:before="0" w:beforeAutospacing="0" w:after="0" w:afterAutospacing="0" w:line="560" w:lineRule="atLeast"/>
        <w:ind w:firstLine="640" w:firstLineChars="200"/>
        <w:jc w:val="both"/>
        <w:textAlignment w:val="baseline"/>
        <w:rPr>
          <w:rFonts w:hint="default" w:ascii="Times New Roman" w:hAnsi="Times New Roman" w:eastAsia="楷体_GB2312" w:cs="楷体_GB2312"/>
          <w:color w:val="auto"/>
          <w:sz w:val="32"/>
          <w:szCs w:val="32"/>
          <w:lang w:val="en-US" w:eastAsia="zh-CN"/>
        </w:rPr>
      </w:pPr>
      <w:r>
        <w:rPr>
          <w:rFonts w:hint="eastAsia" w:ascii="Times New Roman" w:hAnsi="Times New Roman" w:eastAsia="楷体_GB2312" w:cs="楷体_GB2312"/>
          <w:color w:val="auto"/>
          <w:sz w:val="32"/>
          <w:szCs w:val="32"/>
          <w:lang w:val="en-US" w:eastAsia="zh-CN"/>
        </w:rPr>
        <w:t>（三）不得参加招聘情况</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有下列情形之一的人员，不得参加此次招聘：</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Times New Roman" w:hAnsi="Times New Roman" w:eastAsia="仿宋_GB2312"/>
          <w:color w:val="auto"/>
          <w:sz w:val="32"/>
          <w:szCs w:val="32"/>
          <w:lang w:val="en-US" w:eastAsia="zh-CN"/>
        </w:rPr>
      </w:pPr>
      <w:r>
        <w:rPr>
          <w:rFonts w:hint="eastAsia" w:ascii="宋体" w:hAnsi="宋体" w:eastAsia="宋体" w:cs="宋体"/>
          <w:color w:val="auto"/>
          <w:sz w:val="32"/>
          <w:szCs w:val="32"/>
          <w:lang w:val="en-US" w:eastAsia="zh-CN"/>
        </w:rPr>
        <w:t>１．</w:t>
      </w:r>
      <w:r>
        <w:rPr>
          <w:rFonts w:hint="eastAsia" w:ascii="Times New Roman" w:hAnsi="Times New Roman" w:eastAsia="仿宋_GB2312"/>
          <w:color w:val="auto"/>
          <w:sz w:val="32"/>
          <w:szCs w:val="32"/>
          <w:lang w:val="en-US" w:eastAsia="zh-CN"/>
        </w:rPr>
        <w:t>受司法机关或纪检、监察机关审查，尚未做出结论的；</w:t>
      </w:r>
    </w:p>
    <w:p>
      <w:pPr>
        <w:keepNext w:val="0"/>
        <w:keepLines w:val="0"/>
        <w:pageBreakBefore w:val="0"/>
        <w:numPr>
          <w:ilvl w:val="0"/>
          <w:numId w:val="0"/>
        </w:numPr>
        <w:kinsoku/>
        <w:wordWrap/>
        <w:overflowPunct/>
        <w:topLinePunct w:val="0"/>
        <w:autoSpaceDE/>
        <w:autoSpaceDN/>
        <w:bidi w:val="0"/>
        <w:spacing w:line="560" w:lineRule="atLeast"/>
        <w:ind w:leftChars="200"/>
        <w:textAlignment w:val="auto"/>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　</w:t>
      </w:r>
      <w:r>
        <w:rPr>
          <w:rFonts w:hint="eastAsia" w:ascii="宋体" w:hAnsi="宋体" w:eastAsia="宋体" w:cs="宋体"/>
          <w:color w:val="auto"/>
          <w:sz w:val="32"/>
          <w:szCs w:val="32"/>
          <w:lang w:val="en-US" w:eastAsia="zh-CN"/>
        </w:rPr>
        <w:t>２．</w:t>
      </w:r>
      <w:r>
        <w:rPr>
          <w:rFonts w:hint="eastAsia" w:ascii="Times New Roman" w:hAnsi="Times New Roman" w:eastAsia="仿宋_GB2312"/>
          <w:color w:val="auto"/>
          <w:sz w:val="32"/>
          <w:szCs w:val="32"/>
          <w:lang w:val="en-US" w:eastAsia="zh-CN"/>
        </w:rPr>
        <w:t>受党纪、行政处分，尚处影响期内的；</w:t>
      </w:r>
    </w:p>
    <w:p>
      <w:pPr>
        <w:keepNext w:val="0"/>
        <w:keepLines w:val="0"/>
        <w:pageBreakBefore w:val="0"/>
        <w:numPr>
          <w:ilvl w:val="0"/>
          <w:numId w:val="0"/>
        </w:numPr>
        <w:kinsoku/>
        <w:wordWrap/>
        <w:overflowPunct/>
        <w:topLinePunct w:val="0"/>
        <w:autoSpaceDE/>
        <w:autoSpaceDN/>
        <w:bidi w:val="0"/>
        <w:spacing w:line="560" w:lineRule="atLeast"/>
        <w:ind w:leftChars="200"/>
        <w:textAlignment w:val="auto"/>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　</w:t>
      </w:r>
      <w:r>
        <w:rPr>
          <w:rFonts w:hint="eastAsia" w:ascii="宋体" w:hAnsi="宋体" w:eastAsia="宋体" w:cs="宋体"/>
          <w:color w:val="auto"/>
          <w:sz w:val="32"/>
          <w:szCs w:val="32"/>
          <w:lang w:val="en-US" w:eastAsia="zh-CN"/>
        </w:rPr>
        <w:t>３．</w:t>
      </w:r>
      <w:r>
        <w:rPr>
          <w:rFonts w:hint="eastAsia" w:ascii="Times New Roman" w:hAnsi="Times New Roman" w:eastAsia="仿宋_GB2312"/>
          <w:color w:val="auto"/>
          <w:sz w:val="32"/>
          <w:szCs w:val="32"/>
          <w:lang w:val="en-US" w:eastAsia="zh-CN"/>
        </w:rPr>
        <w:t>有违法犯罪记录的；</w:t>
      </w:r>
    </w:p>
    <w:p>
      <w:pPr>
        <w:keepNext w:val="0"/>
        <w:keepLines w:val="0"/>
        <w:pageBreakBefore w:val="0"/>
        <w:numPr>
          <w:ilvl w:val="0"/>
          <w:numId w:val="0"/>
        </w:numPr>
        <w:kinsoku/>
        <w:wordWrap/>
        <w:overflowPunct/>
        <w:topLinePunct w:val="0"/>
        <w:autoSpaceDE/>
        <w:autoSpaceDN/>
        <w:bidi w:val="0"/>
        <w:spacing w:line="560" w:lineRule="atLeast"/>
        <w:ind w:leftChars="200"/>
        <w:textAlignment w:val="auto"/>
        <w:rPr>
          <w:rFonts w:hint="eastAsia" w:ascii="仿宋_GB2312" w:hAnsi="宋体" w:eastAsia="仿宋_GB2312"/>
          <w:b/>
          <w:sz w:val="32"/>
          <w:szCs w:val="32"/>
          <w:lang w:eastAsia="zh-CN"/>
        </w:rPr>
      </w:pPr>
      <w:r>
        <w:rPr>
          <w:rFonts w:hint="eastAsia" w:ascii="Times New Roman" w:hAnsi="Times New Roman" w:eastAsia="仿宋_GB2312"/>
          <w:color w:val="auto"/>
          <w:sz w:val="32"/>
          <w:szCs w:val="32"/>
          <w:lang w:val="en-US" w:eastAsia="zh-CN"/>
        </w:rPr>
        <w:t>　</w:t>
      </w:r>
      <w:r>
        <w:rPr>
          <w:rFonts w:hint="eastAsia" w:ascii="宋体" w:hAnsi="宋体" w:eastAsia="宋体" w:cs="宋体"/>
          <w:color w:val="auto"/>
          <w:sz w:val="32"/>
          <w:szCs w:val="32"/>
          <w:lang w:val="en-US" w:eastAsia="zh-CN"/>
        </w:rPr>
        <w:t>４．</w:t>
      </w:r>
      <w:r>
        <w:rPr>
          <w:rFonts w:hint="eastAsia" w:ascii="Times New Roman" w:hAnsi="Times New Roman" w:eastAsia="仿宋_GB2312"/>
          <w:color w:val="auto"/>
          <w:sz w:val="32"/>
          <w:szCs w:val="32"/>
          <w:lang w:val="en-US" w:eastAsia="zh-CN"/>
        </w:rPr>
        <w:t>有其他情形影响录用的。</w:t>
      </w:r>
    </w:p>
    <w:p>
      <w:pPr>
        <w:keepNext w:val="0"/>
        <w:keepLines w:val="0"/>
        <w:pageBreakBefore w:val="0"/>
        <w:kinsoku/>
        <w:wordWrap/>
        <w:overflowPunct/>
        <w:topLinePunct w:val="0"/>
        <w:autoSpaceDE/>
        <w:autoSpaceDN/>
        <w:bidi w:val="0"/>
        <w:spacing w:line="560" w:lineRule="atLeast"/>
        <w:ind w:firstLine="640" w:firstLineChars="200"/>
        <w:textAlignment w:val="auto"/>
        <w:rPr>
          <w:rFonts w:hint="eastAsia" w:ascii="仿宋_GB2312" w:hAnsi="宋体" w:eastAsia="仿宋_GB2312"/>
          <w:sz w:val="32"/>
          <w:szCs w:val="32"/>
          <w:lang w:val="en-US" w:eastAsia="zh-CN"/>
        </w:rPr>
      </w:pPr>
      <w:r>
        <w:rPr>
          <w:rFonts w:hint="eastAsia" w:ascii="Times New Roman" w:hAnsi="Times New Roman" w:eastAsia="黑体" w:cs="黑体"/>
          <w:color w:val="auto"/>
          <w:sz w:val="32"/>
          <w:szCs w:val="32"/>
        </w:rPr>
        <w:t>三、应聘程序</w:t>
      </w:r>
      <w:r>
        <w:rPr>
          <w:rFonts w:hint="eastAsia" w:ascii="Times New Roman" w:hAnsi="Times New Roman" w:eastAsia="仿宋_GB2312"/>
          <w:color w:val="auto"/>
          <w:sz w:val="32"/>
          <w:szCs w:val="32"/>
        </w:rPr>
        <w:t> </w:t>
      </w:r>
      <w:r>
        <w:rPr>
          <w:rFonts w:hint="eastAsia" w:ascii="仿宋_GB2312" w:hAnsi="宋体" w:eastAsia="仿宋_GB2312"/>
          <w:sz w:val="32"/>
          <w:szCs w:val="32"/>
          <w:lang w:val="en-US" w:eastAsia="zh-CN"/>
        </w:rPr>
        <w:t xml:space="preserve"> </w:t>
      </w:r>
    </w:p>
    <w:p>
      <w:pPr>
        <w:keepNext w:val="0"/>
        <w:keepLines w:val="0"/>
        <w:pageBreakBefore w:val="0"/>
        <w:kinsoku/>
        <w:wordWrap/>
        <w:overflowPunct/>
        <w:topLinePunct w:val="0"/>
        <w:autoSpaceDE/>
        <w:autoSpaceDN/>
        <w:bidi w:val="0"/>
        <w:spacing w:line="560" w:lineRule="atLeast"/>
        <w:ind w:firstLine="640" w:firstLineChars="200"/>
        <w:textAlignment w:val="auto"/>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（一）报名</w:t>
      </w:r>
    </w:p>
    <w:p>
      <w:pPr>
        <w:keepNext w:val="0"/>
        <w:keepLines w:val="0"/>
        <w:pageBreakBefore w:val="0"/>
        <w:kinsoku/>
        <w:wordWrap/>
        <w:overflowPunct/>
        <w:topLinePunct w:val="0"/>
        <w:autoSpaceDE/>
        <w:autoSpaceDN/>
        <w:bidi w:val="0"/>
        <w:spacing w:line="560" w:lineRule="atLeast"/>
        <w:ind w:firstLine="640" w:firstLineChars="200"/>
        <w:textAlignment w:val="auto"/>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本次招聘采用网络报名和现场报名相结合的方式进行。</w:t>
      </w:r>
    </w:p>
    <w:p>
      <w:pPr>
        <w:keepNext w:val="0"/>
        <w:keepLines w:val="0"/>
        <w:pageBreakBefore w:val="0"/>
        <w:numPr>
          <w:ilvl w:val="0"/>
          <w:numId w:val="0"/>
        </w:numPr>
        <w:kinsoku/>
        <w:wordWrap/>
        <w:overflowPunct/>
        <w:topLinePunct w:val="0"/>
        <w:autoSpaceDE/>
        <w:autoSpaceDN/>
        <w:bidi w:val="0"/>
        <w:spacing w:line="560" w:lineRule="atLeast"/>
        <w:textAlignment w:val="auto"/>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　　</w:t>
      </w:r>
      <w:r>
        <w:rPr>
          <w:rFonts w:hint="eastAsia" w:ascii="宋体" w:hAnsi="宋体" w:eastAsia="宋体" w:cs="宋体"/>
          <w:color w:val="auto"/>
          <w:sz w:val="32"/>
          <w:szCs w:val="32"/>
          <w:lang w:val="en-US" w:eastAsia="zh-CN"/>
        </w:rPr>
        <w:t>１．</w:t>
      </w:r>
      <w:r>
        <w:rPr>
          <w:rFonts w:hint="eastAsia" w:ascii="Times New Roman" w:hAnsi="Times New Roman" w:eastAsia="仿宋_GB2312"/>
          <w:color w:val="auto"/>
          <w:sz w:val="32"/>
          <w:szCs w:val="32"/>
          <w:lang w:val="en-US" w:eastAsia="zh-CN"/>
        </w:rPr>
        <w:t>网络报名：</w:t>
      </w:r>
    </w:p>
    <w:p>
      <w:pPr>
        <w:keepNext w:val="0"/>
        <w:keepLines w:val="0"/>
        <w:pageBreakBefore w:val="0"/>
        <w:numPr>
          <w:ilvl w:val="0"/>
          <w:numId w:val="0"/>
        </w:numPr>
        <w:kinsoku/>
        <w:wordWrap/>
        <w:overflowPunct/>
        <w:topLinePunct w:val="0"/>
        <w:autoSpaceDE/>
        <w:autoSpaceDN/>
        <w:bidi w:val="0"/>
        <w:spacing w:line="560" w:lineRule="atLeast"/>
        <w:ind w:firstLine="640" w:firstLineChars="200"/>
        <w:textAlignment w:val="auto"/>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每位应聘者只能申报一个工作岗位，根据岗位归属，填报意向工作地。将下载并填报完整的《应聘报名表》、身份证、学历/学位证、职称或相关职（执）业资格证书（电子版）等资料统一发送至电机集团人力资源部邮箱：</w:t>
      </w:r>
      <w:r>
        <w:rPr>
          <w:rFonts w:hint="eastAsia" w:ascii="Times New Roman" w:hAnsi="Times New Roman" w:eastAsia="仿宋_GB2312"/>
          <w:color w:val="auto"/>
          <w:sz w:val="32"/>
          <w:szCs w:val="32"/>
          <w:lang w:val="en-US" w:eastAsia="zh-CN"/>
        </w:rPr>
        <w:fldChar w:fldCharType="begin"/>
      </w:r>
      <w:r>
        <w:rPr>
          <w:rFonts w:hint="eastAsia" w:ascii="Times New Roman" w:hAnsi="Times New Roman" w:eastAsia="仿宋_GB2312"/>
          <w:color w:val="auto"/>
          <w:sz w:val="32"/>
          <w:szCs w:val="32"/>
          <w:lang w:val="en-US" w:eastAsia="zh-CN"/>
        </w:rPr>
        <w:instrText xml:space="preserve"> HYPERLINK "mailto:wangb0176_cn@sina.com" </w:instrText>
      </w:r>
      <w:r>
        <w:rPr>
          <w:rFonts w:hint="eastAsia" w:ascii="Times New Roman" w:hAnsi="Times New Roman" w:eastAsia="仿宋_GB2312"/>
          <w:color w:val="auto"/>
          <w:sz w:val="32"/>
          <w:szCs w:val="32"/>
          <w:lang w:val="en-US" w:eastAsia="zh-CN"/>
        </w:rPr>
        <w:fldChar w:fldCharType="separate"/>
      </w:r>
      <w:r>
        <w:rPr>
          <w:rFonts w:hint="eastAsia" w:ascii="Times New Roman" w:hAnsi="Times New Roman" w:eastAsia="仿宋_GB2312"/>
          <w:color w:val="auto"/>
          <w:sz w:val="32"/>
          <w:szCs w:val="32"/>
          <w:lang w:val="en-US" w:eastAsia="zh-CN"/>
        </w:rPr>
        <w:t>lndjrlzy@163.com</w:t>
      </w:r>
      <w:r>
        <w:rPr>
          <w:rFonts w:hint="eastAsia" w:ascii="Times New Roman" w:hAnsi="Times New Roman" w:eastAsia="仿宋_GB2312"/>
          <w:color w:val="auto"/>
          <w:sz w:val="32"/>
          <w:szCs w:val="32"/>
          <w:lang w:val="en-US" w:eastAsia="zh-CN"/>
        </w:rPr>
        <w:fldChar w:fldCharType="end"/>
      </w:r>
      <w:r>
        <w:rPr>
          <w:rFonts w:hint="eastAsia" w:ascii="Times New Roman" w:hAnsi="Times New Roman" w:eastAsia="仿宋_GB2312"/>
          <w:color w:val="auto"/>
          <w:sz w:val="32"/>
          <w:szCs w:val="32"/>
          <w:lang w:val="en-US" w:eastAsia="zh-CN"/>
        </w:rPr>
        <w:t>。要求以上材料统一整理为压缩文件（文件命名:岗位名称-姓名），不要重复投送。</w:t>
      </w:r>
    </w:p>
    <w:p>
      <w:pPr>
        <w:keepNext w:val="0"/>
        <w:keepLines w:val="0"/>
        <w:pageBreakBefore w:val="0"/>
        <w:numPr>
          <w:ilvl w:val="0"/>
          <w:numId w:val="0"/>
        </w:numPr>
        <w:kinsoku/>
        <w:wordWrap/>
        <w:overflowPunct/>
        <w:topLinePunct w:val="0"/>
        <w:autoSpaceDE/>
        <w:autoSpaceDN/>
        <w:bidi w:val="0"/>
        <w:spacing w:line="560" w:lineRule="atLeast"/>
        <w:textAlignment w:val="auto"/>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　　</w:t>
      </w:r>
      <w:r>
        <w:rPr>
          <w:rFonts w:hint="eastAsia" w:asciiTheme="minorEastAsia" w:hAnsiTheme="minorEastAsia" w:eastAsiaTheme="minorEastAsia" w:cstheme="minorEastAsia"/>
          <w:color w:val="auto"/>
          <w:sz w:val="32"/>
          <w:szCs w:val="32"/>
          <w:lang w:val="en-US" w:eastAsia="zh-CN"/>
        </w:rPr>
        <w:t>２．</w:t>
      </w:r>
      <w:r>
        <w:rPr>
          <w:rFonts w:hint="eastAsia" w:ascii="Times New Roman" w:hAnsi="Times New Roman" w:eastAsia="仿宋_GB2312"/>
          <w:color w:val="auto"/>
          <w:sz w:val="32"/>
          <w:szCs w:val="32"/>
          <w:lang w:val="en-US" w:eastAsia="zh-CN"/>
        </w:rPr>
        <w:t>现场报名：应聘者可携带身份证及相关材料原件、复印件于工作日（周一至周五）进行现场报名。报名地点：抚顺市李石经济开发区顺大街北段</w:t>
      </w:r>
      <w:r>
        <w:rPr>
          <w:rFonts w:hint="eastAsia" w:asciiTheme="minorEastAsia" w:hAnsiTheme="minorEastAsia" w:eastAsiaTheme="minorEastAsia" w:cstheme="minorEastAsia"/>
          <w:color w:val="auto"/>
          <w:sz w:val="32"/>
          <w:szCs w:val="32"/>
          <w:lang w:val="en-US" w:eastAsia="zh-CN"/>
        </w:rPr>
        <w:t>9</w:t>
      </w:r>
      <w:r>
        <w:rPr>
          <w:rFonts w:hint="eastAsia" w:ascii="Times New Roman" w:hAnsi="Times New Roman" w:eastAsia="仿宋_GB2312"/>
          <w:color w:val="auto"/>
          <w:sz w:val="32"/>
          <w:szCs w:val="32"/>
          <w:lang w:val="en-US" w:eastAsia="zh-CN"/>
        </w:rPr>
        <w:t>号辽宁电机集团人力资源部（办公楼四楼</w:t>
      </w:r>
      <w:r>
        <w:rPr>
          <w:rFonts w:hint="eastAsia" w:asciiTheme="minorEastAsia" w:hAnsiTheme="minorEastAsia" w:eastAsiaTheme="minorEastAsia" w:cstheme="minorEastAsia"/>
          <w:color w:val="auto"/>
          <w:sz w:val="32"/>
          <w:szCs w:val="32"/>
          <w:lang w:val="en-US" w:eastAsia="zh-CN"/>
        </w:rPr>
        <w:t>412</w:t>
      </w:r>
      <w:r>
        <w:rPr>
          <w:rFonts w:hint="eastAsia" w:ascii="Times New Roman" w:hAnsi="Times New Roman" w:eastAsia="仿宋_GB2312"/>
          <w:color w:val="auto"/>
          <w:sz w:val="32"/>
          <w:szCs w:val="32"/>
          <w:lang w:val="en-US" w:eastAsia="zh-CN"/>
        </w:rPr>
        <w:t>房间）。</w:t>
      </w:r>
    </w:p>
    <w:p>
      <w:pPr>
        <w:keepNext w:val="0"/>
        <w:keepLines w:val="0"/>
        <w:pageBreakBefore w:val="0"/>
        <w:kinsoku/>
        <w:wordWrap/>
        <w:overflowPunct/>
        <w:topLinePunct w:val="0"/>
        <w:autoSpaceDE/>
        <w:autoSpaceDN/>
        <w:bidi w:val="0"/>
        <w:spacing w:line="560" w:lineRule="atLeast"/>
        <w:textAlignment w:val="auto"/>
        <w:rPr>
          <w:rFonts w:hint="eastAsia" w:ascii="Times New Roman" w:hAnsi="Times New Roman" w:eastAsia="仿宋_GB2312"/>
          <w:color w:val="auto"/>
          <w:sz w:val="32"/>
          <w:szCs w:val="32"/>
          <w:lang w:val="en-US" w:eastAsia="zh-CN"/>
        </w:rPr>
      </w:pPr>
      <w:r>
        <w:rPr>
          <w:rFonts w:hint="eastAsia" w:ascii="宋体" w:hAnsi="宋体" w:eastAsia="宋体" w:cs="宋体"/>
          <w:color w:val="auto"/>
          <w:sz w:val="32"/>
          <w:szCs w:val="32"/>
          <w:highlight w:val="none"/>
          <w:lang w:val="en-US" w:eastAsia="zh-CN"/>
        </w:rPr>
        <w:t>　　３．</w:t>
      </w:r>
      <w:r>
        <w:rPr>
          <w:rFonts w:hint="eastAsia" w:ascii="Times New Roman" w:hAnsi="Times New Roman" w:eastAsia="仿宋_GB2312"/>
          <w:color w:val="auto"/>
          <w:sz w:val="32"/>
          <w:szCs w:val="32"/>
          <w:lang w:val="en-US" w:eastAsia="zh-CN"/>
        </w:rPr>
        <w:t>报名截止日期：</w:t>
      </w:r>
      <w:r>
        <w:rPr>
          <w:rFonts w:hint="eastAsia" w:asciiTheme="minorEastAsia" w:hAnsiTheme="minorEastAsia" w:eastAsiaTheme="minorEastAsia" w:cstheme="minorEastAsia"/>
          <w:color w:val="auto"/>
          <w:sz w:val="32"/>
          <w:szCs w:val="32"/>
          <w:lang w:val="en-US" w:eastAsia="zh-CN"/>
        </w:rPr>
        <w:t>2023</w:t>
      </w:r>
      <w:r>
        <w:rPr>
          <w:rFonts w:hint="eastAsia" w:ascii="Times New Roman" w:hAnsi="Times New Roman" w:eastAsia="仿宋_GB2312"/>
          <w:color w:val="auto"/>
          <w:sz w:val="32"/>
          <w:szCs w:val="32"/>
          <w:lang w:val="en-US" w:eastAsia="zh-CN"/>
        </w:rPr>
        <w:t>年</w:t>
      </w:r>
      <w:r>
        <w:rPr>
          <w:rFonts w:hint="eastAsia" w:asciiTheme="minorEastAsia" w:hAnsiTheme="minorEastAsia" w:eastAsiaTheme="minorEastAsia" w:cstheme="minorEastAsia"/>
          <w:color w:val="auto"/>
          <w:sz w:val="32"/>
          <w:szCs w:val="32"/>
          <w:lang w:val="en-US" w:eastAsia="zh-CN"/>
        </w:rPr>
        <w:t>6</w:t>
      </w:r>
      <w:r>
        <w:rPr>
          <w:rFonts w:hint="eastAsia" w:ascii="Times New Roman" w:hAnsi="Times New Roman" w:eastAsia="仿宋_GB2312"/>
          <w:color w:val="auto"/>
          <w:sz w:val="32"/>
          <w:szCs w:val="32"/>
          <w:lang w:val="en-US" w:eastAsia="zh-CN"/>
        </w:rPr>
        <w:t>月</w:t>
      </w:r>
      <w:r>
        <w:rPr>
          <w:rFonts w:hint="eastAsia" w:asciiTheme="minorEastAsia" w:hAnsiTheme="minorEastAsia" w:cstheme="minorEastAsia"/>
          <w:color w:val="auto"/>
          <w:sz w:val="32"/>
          <w:szCs w:val="32"/>
          <w:lang w:val="en-US" w:eastAsia="zh-CN"/>
        </w:rPr>
        <w:t>25</w:t>
      </w:r>
      <w:r>
        <w:rPr>
          <w:rFonts w:hint="eastAsia" w:ascii="Times New Roman" w:hAnsi="Times New Roman" w:eastAsia="仿宋_GB2312"/>
          <w:color w:val="auto"/>
          <w:sz w:val="32"/>
          <w:szCs w:val="32"/>
          <w:lang w:val="en-US" w:eastAsia="zh-CN"/>
        </w:rPr>
        <w:t xml:space="preserve">日  </w:t>
      </w:r>
    </w:p>
    <w:p>
      <w:pPr>
        <w:keepNext w:val="0"/>
        <w:keepLines w:val="0"/>
        <w:pageBreakBefore w:val="0"/>
        <w:kinsoku/>
        <w:wordWrap/>
        <w:overflowPunct/>
        <w:topLinePunct w:val="0"/>
        <w:autoSpaceDE/>
        <w:autoSpaceDN/>
        <w:bidi w:val="0"/>
        <w:spacing w:line="560" w:lineRule="atLeast"/>
        <w:ind w:firstLine="640" w:firstLineChars="200"/>
        <w:textAlignment w:val="auto"/>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 xml:space="preserve">（二）资格审查与面试 </w:t>
      </w:r>
    </w:p>
    <w:p>
      <w:pPr>
        <w:keepNext w:val="0"/>
        <w:keepLines w:val="0"/>
        <w:pageBreakBefore w:val="0"/>
        <w:kinsoku/>
        <w:wordWrap/>
        <w:overflowPunct/>
        <w:topLinePunct w:val="0"/>
        <w:autoSpaceDE/>
        <w:autoSpaceDN/>
        <w:bidi w:val="0"/>
        <w:spacing w:line="560" w:lineRule="atLeast"/>
        <w:ind w:firstLine="640" w:firstLineChars="200"/>
        <w:textAlignment w:val="auto"/>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根据岗位要求及应聘者提交的应聘材料进行资格审查。公司将通过电话、短信等方式通知审查通过者参加面试，未通过者不再另行通知。</w:t>
      </w:r>
    </w:p>
    <w:p>
      <w:pPr>
        <w:keepNext w:val="0"/>
        <w:keepLines w:val="0"/>
        <w:pageBreakBefore w:val="0"/>
        <w:kinsoku/>
        <w:wordWrap/>
        <w:overflowPunct/>
        <w:topLinePunct w:val="0"/>
        <w:autoSpaceDE/>
        <w:autoSpaceDN/>
        <w:bidi w:val="0"/>
        <w:spacing w:line="560" w:lineRule="atLeast"/>
        <w:ind w:firstLine="640" w:firstLineChars="200"/>
        <w:textAlignment w:val="auto"/>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 xml:space="preserve">（三）考察。对拟录用人选进行资格复审及考察。 </w:t>
      </w:r>
    </w:p>
    <w:p>
      <w:pPr>
        <w:keepNext w:val="0"/>
        <w:keepLines w:val="0"/>
        <w:pageBreakBefore w:val="0"/>
        <w:kinsoku/>
        <w:wordWrap/>
        <w:overflowPunct/>
        <w:topLinePunct w:val="0"/>
        <w:autoSpaceDE/>
        <w:autoSpaceDN/>
        <w:bidi w:val="0"/>
        <w:spacing w:line="560" w:lineRule="atLeast"/>
        <w:ind w:firstLine="640" w:firstLineChars="200"/>
        <w:textAlignment w:val="auto"/>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（四）体检。经考察合格的人员，需提供三甲级医院的体检合格报告</w:t>
      </w:r>
      <w:r>
        <w:rPr>
          <w:rFonts w:hint="eastAsia" w:ascii="Times New Roman" w:hAnsi="Times New Roman" w:eastAsia="仿宋_GB2312"/>
          <w:color w:val="auto"/>
          <w:sz w:val="32"/>
          <w:szCs w:val="32"/>
          <w:highlight w:val="none"/>
          <w:lang w:val="en-US" w:eastAsia="zh-CN"/>
        </w:rPr>
        <w:t>（体检费用自理）</w:t>
      </w:r>
      <w:r>
        <w:rPr>
          <w:rFonts w:hint="eastAsia" w:ascii="Times New Roman" w:hAnsi="Times New Roman" w:eastAsia="仿宋_GB2312"/>
          <w:color w:val="auto"/>
          <w:sz w:val="32"/>
          <w:szCs w:val="32"/>
          <w:lang w:val="en-US" w:eastAsia="zh-CN"/>
        </w:rPr>
        <w:t>。体检不合格者或放弃体检者，不予聘用。</w:t>
      </w:r>
    </w:p>
    <w:p>
      <w:pPr>
        <w:keepNext w:val="0"/>
        <w:keepLines w:val="0"/>
        <w:pageBreakBefore w:val="0"/>
        <w:kinsoku/>
        <w:wordWrap/>
        <w:overflowPunct/>
        <w:topLinePunct w:val="0"/>
        <w:autoSpaceDE/>
        <w:autoSpaceDN/>
        <w:bidi w:val="0"/>
        <w:spacing w:line="560" w:lineRule="atLeast"/>
        <w:ind w:firstLine="640" w:firstLineChars="200"/>
        <w:textAlignment w:val="auto"/>
        <w:rPr>
          <w:rFonts w:hint="eastAsia" w:ascii="Times New Roman" w:hAnsi="Times New Roman" w:eastAsia="仿宋_GB2312"/>
          <w:color w:val="auto"/>
          <w:sz w:val="32"/>
          <w:szCs w:val="32"/>
          <w:highlight w:val="none"/>
          <w:lang w:val="en-US" w:eastAsia="zh-CN"/>
        </w:rPr>
      </w:pPr>
      <w:r>
        <w:rPr>
          <w:rFonts w:hint="eastAsia" w:ascii="Times New Roman" w:hAnsi="Times New Roman" w:eastAsia="仿宋_GB2312"/>
          <w:color w:val="auto"/>
          <w:sz w:val="32"/>
          <w:szCs w:val="32"/>
          <w:lang w:val="en-US" w:eastAsia="zh-CN"/>
        </w:rPr>
        <w:t>（五）公示。拟录用人选确定后，</w:t>
      </w:r>
      <w:r>
        <w:rPr>
          <w:rFonts w:hint="eastAsia" w:ascii="Times New Roman" w:hAnsi="Times New Roman" w:eastAsia="仿宋_GB2312"/>
          <w:color w:val="auto"/>
          <w:sz w:val="32"/>
          <w:szCs w:val="32"/>
          <w:highlight w:val="none"/>
          <w:lang w:val="en-US" w:eastAsia="zh-CN"/>
        </w:rPr>
        <w:t>统一在阳光国企信息平台、省国资委门户网站及抚顺煤矿电机制造有限责任公司官方网站（www.fsdjc.com）进行公示，公示期为</w:t>
      </w:r>
      <w:r>
        <w:rPr>
          <w:rFonts w:hint="eastAsia" w:asciiTheme="minorEastAsia" w:hAnsiTheme="minorEastAsia" w:eastAsiaTheme="minorEastAsia" w:cstheme="minorEastAsia"/>
          <w:color w:val="auto"/>
          <w:sz w:val="32"/>
          <w:szCs w:val="32"/>
          <w:highlight w:val="none"/>
          <w:lang w:val="en-US" w:eastAsia="zh-CN"/>
        </w:rPr>
        <w:t>5</w:t>
      </w:r>
      <w:r>
        <w:rPr>
          <w:rFonts w:hint="eastAsia" w:ascii="Times New Roman" w:hAnsi="Times New Roman" w:eastAsia="仿宋_GB2312"/>
          <w:color w:val="auto"/>
          <w:sz w:val="32"/>
          <w:szCs w:val="32"/>
          <w:highlight w:val="none"/>
          <w:lang w:val="en-US" w:eastAsia="zh-CN"/>
        </w:rPr>
        <w:t>个工作日。</w:t>
      </w:r>
    </w:p>
    <w:p>
      <w:pPr>
        <w:keepNext w:val="0"/>
        <w:keepLines w:val="0"/>
        <w:pageBreakBefore w:val="0"/>
        <w:kinsoku/>
        <w:wordWrap/>
        <w:overflowPunct/>
        <w:topLinePunct w:val="0"/>
        <w:autoSpaceDE/>
        <w:autoSpaceDN/>
        <w:bidi w:val="0"/>
        <w:spacing w:line="560" w:lineRule="atLeas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（六）录用</w:t>
      </w:r>
      <w:r>
        <w:rPr>
          <w:rFonts w:hint="eastAsia" w:ascii="Times New Roman" w:hAnsi="Times New Roman" w:eastAsia="仿宋_GB2312"/>
          <w:color w:val="auto"/>
          <w:sz w:val="32"/>
          <w:szCs w:val="32"/>
          <w:highlight w:val="none"/>
          <w:lang w:val="en-US" w:eastAsia="zh-CN"/>
        </w:rPr>
        <w:t>。录用后签订</w:t>
      </w:r>
      <w:r>
        <w:rPr>
          <w:rFonts w:hint="eastAsia" w:asciiTheme="minorEastAsia" w:hAnsiTheme="minorEastAsia" w:eastAsiaTheme="minorEastAsia" w:cstheme="minorEastAsia"/>
          <w:color w:val="auto"/>
          <w:sz w:val="32"/>
          <w:szCs w:val="32"/>
          <w:highlight w:val="none"/>
          <w:lang w:val="en-US" w:eastAsia="zh-CN"/>
        </w:rPr>
        <w:t>2-3</w:t>
      </w:r>
      <w:r>
        <w:rPr>
          <w:rFonts w:hint="eastAsia" w:ascii="Times New Roman" w:hAnsi="Times New Roman" w:eastAsia="仿宋_GB2312"/>
          <w:color w:val="auto"/>
          <w:sz w:val="32"/>
          <w:szCs w:val="32"/>
          <w:highlight w:val="none"/>
          <w:lang w:val="en-US" w:eastAsia="zh-CN"/>
        </w:rPr>
        <w:t>年固定期限劳动合同。</w:t>
      </w:r>
      <w:r>
        <w:rPr>
          <w:rFonts w:hint="eastAsia" w:ascii="Times New Roman" w:hAnsi="Times New Roman" w:eastAsia="仿宋_GB2312"/>
          <w:color w:val="auto"/>
          <w:sz w:val="32"/>
          <w:szCs w:val="32"/>
        </w:rPr>
        <w:t>对首次聘用人员实行试用期制度，试用期按有关规定执行，试用期间发现不符合录用条件的依法解除劳动合同。</w:t>
      </w:r>
    </w:p>
    <w:p>
      <w:pPr>
        <w:keepNext w:val="0"/>
        <w:keepLines w:val="0"/>
        <w:pageBreakBefore w:val="0"/>
        <w:kinsoku/>
        <w:wordWrap/>
        <w:overflowPunct/>
        <w:topLinePunct w:val="0"/>
        <w:autoSpaceDE/>
        <w:autoSpaceDN/>
        <w:bidi w:val="0"/>
        <w:spacing w:line="560" w:lineRule="atLeast"/>
        <w:ind w:firstLine="640" w:firstLineChars="200"/>
        <w:textAlignment w:val="auto"/>
        <w:rPr>
          <w:rFonts w:hint="eastAsia" w:ascii="Times New Roman" w:hAnsi="Times New Roman" w:eastAsia="黑体" w:cs="黑体"/>
          <w:color w:val="auto"/>
          <w:sz w:val="32"/>
          <w:szCs w:val="32"/>
        </w:rPr>
      </w:pPr>
      <w:r>
        <w:rPr>
          <w:rFonts w:hint="eastAsia" w:ascii="Times New Roman" w:hAnsi="Times New Roman" w:eastAsia="黑体" w:cs="黑体"/>
          <w:color w:val="auto"/>
          <w:sz w:val="32"/>
          <w:szCs w:val="32"/>
          <w:lang w:eastAsia="zh-CN"/>
        </w:rPr>
        <w:t>四、</w:t>
      </w:r>
      <w:r>
        <w:rPr>
          <w:rFonts w:hint="eastAsia" w:ascii="Times New Roman" w:hAnsi="Times New Roman" w:eastAsia="黑体" w:cs="黑体"/>
          <w:color w:val="auto"/>
          <w:sz w:val="32"/>
          <w:szCs w:val="32"/>
        </w:rPr>
        <w:t>工作地点</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atLeast"/>
        <w:ind w:firstLine="640" w:firstLineChars="200"/>
        <w:textAlignment w:val="auto"/>
        <w:rPr>
          <w:rFonts w:hint="eastAsia" w:ascii="仿宋" w:hAnsi="仿宋" w:eastAsia="仿宋"/>
          <w:b/>
          <w:bCs/>
          <w:color w:val="333333"/>
          <w:sz w:val="32"/>
          <w:szCs w:val="32"/>
          <w:highlight w:val="none"/>
          <w:lang w:eastAsia="zh-CN"/>
        </w:rPr>
      </w:pPr>
      <w:r>
        <w:rPr>
          <w:rFonts w:hint="eastAsia" w:ascii="仿宋_GB2312" w:hAnsi="宋体" w:eastAsia="仿宋_GB2312"/>
          <w:b w:val="0"/>
          <w:bCs/>
          <w:sz w:val="32"/>
          <w:szCs w:val="32"/>
          <w:lang w:eastAsia="zh-CN"/>
        </w:rPr>
        <w:t>辽宁省沈抚示范区、沈阳市沈北新区、江苏省江阴市。</w:t>
      </w:r>
    </w:p>
    <w:p>
      <w:pPr>
        <w:keepNext w:val="0"/>
        <w:keepLines w:val="0"/>
        <w:pageBreakBefore w:val="0"/>
        <w:widowControl/>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宋体" w:eastAsia="仿宋_GB2312"/>
          <w:b/>
          <w:sz w:val="32"/>
          <w:szCs w:val="32"/>
          <w:lang w:eastAsia="zh-CN"/>
        </w:rPr>
      </w:pPr>
      <w:r>
        <w:rPr>
          <w:rFonts w:hint="eastAsia" w:ascii="Times New Roman" w:hAnsi="Times New Roman" w:eastAsia="黑体" w:cs="黑体"/>
          <w:color w:val="auto"/>
          <w:sz w:val="32"/>
          <w:szCs w:val="32"/>
          <w:lang w:eastAsia="zh-CN"/>
        </w:rPr>
        <w:t>五、其他注意事项</w:t>
      </w:r>
    </w:p>
    <w:p>
      <w:pPr>
        <w:keepNext w:val="0"/>
        <w:keepLines w:val="0"/>
        <w:pageBreakBefore w:val="0"/>
        <w:kinsoku/>
        <w:wordWrap/>
        <w:overflowPunct/>
        <w:topLinePunct w:val="0"/>
        <w:autoSpaceDE/>
        <w:autoSpaceDN/>
        <w:bidi w:val="0"/>
        <w:spacing w:line="560" w:lineRule="atLeast"/>
        <w:ind w:firstLine="640" w:firstLineChars="200"/>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eastAsia="zh-CN"/>
        </w:rPr>
        <w:t>（一）优先录用应届毕业生或符合岗位要求的退役军人。</w:t>
      </w:r>
    </w:p>
    <w:p>
      <w:pPr>
        <w:keepNext w:val="0"/>
        <w:keepLines w:val="0"/>
        <w:pageBreakBefore w:val="0"/>
        <w:kinsoku/>
        <w:wordWrap/>
        <w:overflowPunct/>
        <w:topLinePunct w:val="0"/>
        <w:autoSpaceDE/>
        <w:autoSpaceDN/>
        <w:bidi w:val="0"/>
        <w:spacing w:line="560" w:lineRule="atLeas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二</w:t>
      </w:r>
      <w:r>
        <w:rPr>
          <w:rFonts w:hint="eastAsia" w:ascii="Times New Roman" w:hAnsi="Times New Roman" w:eastAsia="仿宋_GB2312"/>
          <w:color w:val="auto"/>
          <w:sz w:val="32"/>
          <w:szCs w:val="32"/>
        </w:rPr>
        <w:t>）应聘者应对所提供信息的真实性、完整性负责，如发现与事实不符的，公司有权取消其应聘资格。 </w:t>
      </w:r>
    </w:p>
    <w:p>
      <w:pPr>
        <w:keepNext w:val="0"/>
        <w:keepLines w:val="0"/>
        <w:pageBreakBefore w:val="0"/>
        <w:kinsoku/>
        <w:wordWrap/>
        <w:overflowPunct/>
        <w:topLinePunct w:val="0"/>
        <w:autoSpaceDE/>
        <w:autoSpaceDN/>
        <w:bidi w:val="0"/>
        <w:spacing w:line="560" w:lineRule="atLeas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三</w:t>
      </w:r>
      <w:r>
        <w:rPr>
          <w:rFonts w:hint="eastAsia" w:ascii="Times New Roman" w:hAnsi="Times New Roman" w:eastAsia="仿宋_GB2312"/>
          <w:color w:val="auto"/>
          <w:sz w:val="32"/>
          <w:szCs w:val="32"/>
        </w:rPr>
        <w:t>）应聘人员应保持所留联系方式畅通有效，如因应聘人员通信不畅而引起信息传递问题，由应聘人员本人负责。 </w:t>
      </w:r>
    </w:p>
    <w:p>
      <w:pPr>
        <w:keepNext w:val="0"/>
        <w:keepLines w:val="0"/>
        <w:pageBreakBefore w:val="0"/>
        <w:kinsoku/>
        <w:wordWrap/>
        <w:overflowPunct/>
        <w:topLinePunct w:val="0"/>
        <w:autoSpaceDE/>
        <w:autoSpaceDN/>
        <w:bidi w:val="0"/>
        <w:spacing w:line="560" w:lineRule="atLeas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四</w:t>
      </w:r>
      <w:r>
        <w:rPr>
          <w:rFonts w:hint="eastAsia" w:ascii="Times New Roman" w:hAnsi="Times New Roman" w:eastAsia="仿宋_GB2312"/>
          <w:color w:val="auto"/>
          <w:sz w:val="32"/>
          <w:szCs w:val="32"/>
        </w:rPr>
        <w:t>）我公司对应聘信息将严格保密，不做他用。 </w:t>
      </w:r>
    </w:p>
    <w:p>
      <w:pPr>
        <w:keepNext w:val="0"/>
        <w:keepLines w:val="0"/>
        <w:pageBreakBefore w:val="0"/>
        <w:kinsoku/>
        <w:wordWrap/>
        <w:overflowPunct/>
        <w:topLinePunct w:val="0"/>
        <w:autoSpaceDE/>
        <w:autoSpaceDN/>
        <w:bidi w:val="0"/>
        <w:spacing w:line="560" w:lineRule="atLeas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五</w:t>
      </w:r>
      <w:r>
        <w:rPr>
          <w:rFonts w:hint="eastAsia" w:ascii="Times New Roman" w:hAnsi="Times New Roman" w:eastAsia="仿宋_GB2312"/>
          <w:color w:val="auto"/>
          <w:sz w:val="32"/>
          <w:szCs w:val="32"/>
        </w:rPr>
        <w:t>）招聘公告的解释权归我公司所有。 </w:t>
      </w:r>
    </w:p>
    <w:p>
      <w:pPr>
        <w:keepNext w:val="0"/>
        <w:keepLines w:val="0"/>
        <w:pageBreakBefore w:val="0"/>
        <w:kinsoku/>
        <w:wordWrap/>
        <w:overflowPunct/>
        <w:topLinePunct w:val="0"/>
        <w:autoSpaceDE/>
        <w:autoSpaceDN/>
        <w:bidi w:val="0"/>
        <w:spacing w:line="560" w:lineRule="atLeas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lang w:eastAsia="zh-CN"/>
        </w:rPr>
        <w:t>六</w:t>
      </w:r>
      <w:r>
        <w:rPr>
          <w:rFonts w:hint="eastAsia" w:ascii="Times New Roman" w:hAnsi="Times New Roman" w:eastAsia="仿宋_GB2312"/>
          <w:color w:val="auto"/>
          <w:sz w:val="32"/>
          <w:szCs w:val="32"/>
          <w:highlight w:val="none"/>
        </w:rPr>
        <w:t>）联系</w:t>
      </w:r>
      <w:r>
        <w:rPr>
          <w:rFonts w:hint="eastAsia" w:ascii="Times New Roman" w:hAnsi="Times New Roman" w:eastAsia="仿宋_GB2312"/>
          <w:color w:val="auto"/>
          <w:sz w:val="32"/>
          <w:szCs w:val="32"/>
          <w:highlight w:val="none"/>
          <w:lang w:val="en-US" w:eastAsia="zh-CN"/>
        </w:rPr>
        <w:t>方式</w:t>
      </w:r>
      <w:r>
        <w:rPr>
          <w:rFonts w:hint="eastAsia" w:ascii="Times New Roman" w:hAnsi="Times New Roman" w:eastAsia="仿宋_GB2312"/>
          <w:color w:val="auto"/>
          <w:sz w:val="32"/>
          <w:szCs w:val="32"/>
          <w:highlight w:val="none"/>
        </w:rPr>
        <w:t>：</w:t>
      </w:r>
      <w:r>
        <w:rPr>
          <w:rFonts w:hint="eastAsia" w:asciiTheme="minorEastAsia" w:hAnsiTheme="minorEastAsia" w:eastAsiaTheme="minorEastAsia" w:cstheme="minorEastAsia"/>
          <w:color w:val="auto"/>
          <w:sz w:val="32"/>
          <w:szCs w:val="32"/>
          <w:highlight w:val="none"/>
          <w:lang w:val="en-US" w:eastAsia="zh-CN"/>
        </w:rPr>
        <w:t>024-56707003</w:t>
      </w:r>
      <w:r>
        <w:rPr>
          <w:rFonts w:hint="eastAsia" w:ascii="Times New Roman" w:hAnsi="Times New Roman" w:eastAsia="仿宋_GB2312"/>
          <w:color w:val="auto"/>
          <w:sz w:val="32"/>
          <w:szCs w:val="32"/>
          <w:highlight w:val="none"/>
        </w:rPr>
        <w:t xml:space="preserve">  </w:t>
      </w:r>
    </w:p>
    <w:p>
      <w:pPr>
        <w:keepNext w:val="0"/>
        <w:keepLines w:val="0"/>
        <w:pageBreakBefore w:val="0"/>
        <w:widowControl/>
        <w:kinsoku/>
        <w:wordWrap/>
        <w:overflowPunct/>
        <w:topLinePunct w:val="0"/>
        <w:autoSpaceDE/>
        <w:autoSpaceDN/>
        <w:bidi w:val="0"/>
        <w:adjustRightInd w:val="0"/>
        <w:snapToGrid w:val="0"/>
        <w:spacing w:line="560" w:lineRule="atLeast"/>
        <w:ind w:left="1918" w:leftChars="304" w:hanging="1280" w:hangingChars="400"/>
        <w:jc w:val="both"/>
        <w:rPr>
          <w:rFonts w:hint="eastAsia" w:ascii="仿宋_GB2312" w:hAnsi="宋体" w:eastAsia="仿宋_GB2312"/>
          <w:sz w:val="32"/>
          <w:szCs w:val="32"/>
          <w:lang w:eastAsia="zh-CN"/>
        </w:rPr>
      </w:pPr>
    </w:p>
    <w:p>
      <w:pPr>
        <w:keepNext w:val="0"/>
        <w:keepLines w:val="0"/>
        <w:pageBreakBefore w:val="0"/>
        <w:widowControl/>
        <w:kinsoku/>
        <w:wordWrap/>
        <w:overflowPunct/>
        <w:topLinePunct w:val="0"/>
        <w:autoSpaceDE/>
        <w:autoSpaceDN/>
        <w:bidi w:val="0"/>
        <w:adjustRightInd w:val="0"/>
        <w:snapToGrid w:val="0"/>
        <w:spacing w:line="560" w:lineRule="atLeast"/>
        <w:ind w:left="1918" w:leftChars="304" w:hanging="1280" w:hangingChars="400"/>
        <w:jc w:val="both"/>
        <w:rPr>
          <w:rFonts w:hint="eastAsia" w:ascii="仿宋_GB2312" w:hAnsi="宋体" w:eastAsia="仿宋_GB2312"/>
          <w:sz w:val="32"/>
          <w:szCs w:val="32"/>
          <w:lang w:val="en-US" w:eastAsia="zh-CN"/>
        </w:rPr>
      </w:pPr>
      <w:r>
        <w:rPr>
          <w:rFonts w:hint="eastAsia" w:ascii="仿宋_GB2312" w:hAnsi="宋体" w:eastAsia="仿宋_GB2312"/>
          <w:sz w:val="32"/>
          <w:szCs w:val="32"/>
          <w:lang w:eastAsia="zh-CN"/>
        </w:rPr>
        <w:t>附件：</w:t>
      </w:r>
      <w:r>
        <w:rPr>
          <w:rFonts w:hint="eastAsia" w:ascii="仿宋_GB2312" w:hAnsi="宋体" w:eastAsia="仿宋_GB2312"/>
          <w:sz w:val="32"/>
          <w:szCs w:val="32"/>
          <w:lang w:val="en-US" w:eastAsia="zh-CN"/>
        </w:rPr>
        <w:t>1.辽宁电机集团所属企业2023年上半年岗位需求计划信息表</w:t>
      </w:r>
    </w:p>
    <w:p>
      <w:pPr>
        <w:keepNext w:val="0"/>
        <w:keepLines w:val="0"/>
        <w:pageBreakBefore w:val="0"/>
        <w:widowControl/>
        <w:kinsoku/>
        <w:wordWrap/>
        <w:overflowPunct/>
        <w:topLinePunct w:val="0"/>
        <w:autoSpaceDE/>
        <w:autoSpaceDN/>
        <w:bidi w:val="0"/>
        <w:adjustRightInd w:val="0"/>
        <w:snapToGrid w:val="0"/>
        <w:spacing w:line="560" w:lineRule="atLeast"/>
        <w:ind w:firstLine="1600" w:firstLineChars="500"/>
        <w:jc w:val="both"/>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2.应聘报名表</w:t>
      </w:r>
      <w:bookmarkStart w:id="0" w:name="_GoBack"/>
      <w:bookmarkEnd w:id="0"/>
    </w:p>
    <w:p>
      <w:pPr>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0MTRhMjZlZmM4MTA5ZmE1Yjg3MDU2MGU4YmJlOTIifQ=="/>
  </w:docVars>
  <w:rsids>
    <w:rsidRoot w:val="25255DC2"/>
    <w:rsid w:val="000273C1"/>
    <w:rsid w:val="00034F30"/>
    <w:rsid w:val="00045C5E"/>
    <w:rsid w:val="0007033B"/>
    <w:rsid w:val="00073C04"/>
    <w:rsid w:val="000A0036"/>
    <w:rsid w:val="000E6871"/>
    <w:rsid w:val="000F1513"/>
    <w:rsid w:val="000F4637"/>
    <w:rsid w:val="00112E82"/>
    <w:rsid w:val="001130E4"/>
    <w:rsid w:val="00152C4C"/>
    <w:rsid w:val="001854DA"/>
    <w:rsid w:val="001E25AC"/>
    <w:rsid w:val="00241339"/>
    <w:rsid w:val="00265534"/>
    <w:rsid w:val="002F6303"/>
    <w:rsid w:val="00314ED1"/>
    <w:rsid w:val="003B2466"/>
    <w:rsid w:val="003B5814"/>
    <w:rsid w:val="003B77A5"/>
    <w:rsid w:val="003B7A35"/>
    <w:rsid w:val="003C0AEF"/>
    <w:rsid w:val="003C4F65"/>
    <w:rsid w:val="00402BF0"/>
    <w:rsid w:val="00430B99"/>
    <w:rsid w:val="004316D7"/>
    <w:rsid w:val="00432783"/>
    <w:rsid w:val="00486545"/>
    <w:rsid w:val="004B53D7"/>
    <w:rsid w:val="004D55E1"/>
    <w:rsid w:val="004F0EE2"/>
    <w:rsid w:val="00515C58"/>
    <w:rsid w:val="005A18A5"/>
    <w:rsid w:val="006028D1"/>
    <w:rsid w:val="00605581"/>
    <w:rsid w:val="0062509F"/>
    <w:rsid w:val="00653CD0"/>
    <w:rsid w:val="00693C00"/>
    <w:rsid w:val="006C4AFB"/>
    <w:rsid w:val="006E7235"/>
    <w:rsid w:val="00735469"/>
    <w:rsid w:val="007522A3"/>
    <w:rsid w:val="00752E8D"/>
    <w:rsid w:val="00762F85"/>
    <w:rsid w:val="007755BA"/>
    <w:rsid w:val="007802E5"/>
    <w:rsid w:val="00792939"/>
    <w:rsid w:val="007B304F"/>
    <w:rsid w:val="007C24A1"/>
    <w:rsid w:val="007F561D"/>
    <w:rsid w:val="0085749A"/>
    <w:rsid w:val="00875DBF"/>
    <w:rsid w:val="008924B6"/>
    <w:rsid w:val="008B3621"/>
    <w:rsid w:val="008D3576"/>
    <w:rsid w:val="00987059"/>
    <w:rsid w:val="00992279"/>
    <w:rsid w:val="009A7BDC"/>
    <w:rsid w:val="009F3AF6"/>
    <w:rsid w:val="009F7345"/>
    <w:rsid w:val="009F73E5"/>
    <w:rsid w:val="00A06183"/>
    <w:rsid w:val="00A230E7"/>
    <w:rsid w:val="00A25672"/>
    <w:rsid w:val="00A66D12"/>
    <w:rsid w:val="00A705E4"/>
    <w:rsid w:val="00AA6B35"/>
    <w:rsid w:val="00AB453B"/>
    <w:rsid w:val="00AC0948"/>
    <w:rsid w:val="00AE4C09"/>
    <w:rsid w:val="00AF7054"/>
    <w:rsid w:val="00B04236"/>
    <w:rsid w:val="00B310AD"/>
    <w:rsid w:val="00B42E52"/>
    <w:rsid w:val="00B61C0D"/>
    <w:rsid w:val="00C206BC"/>
    <w:rsid w:val="00C75D07"/>
    <w:rsid w:val="00C91C79"/>
    <w:rsid w:val="00CB21D3"/>
    <w:rsid w:val="00D217F5"/>
    <w:rsid w:val="00D458B2"/>
    <w:rsid w:val="00D65BD5"/>
    <w:rsid w:val="00E03F1E"/>
    <w:rsid w:val="00E33526"/>
    <w:rsid w:val="00E47D43"/>
    <w:rsid w:val="00E62E99"/>
    <w:rsid w:val="00ED3C2F"/>
    <w:rsid w:val="00F071E2"/>
    <w:rsid w:val="00F36AFC"/>
    <w:rsid w:val="00F72F09"/>
    <w:rsid w:val="00FB27B1"/>
    <w:rsid w:val="00FC5997"/>
    <w:rsid w:val="00FC5AE5"/>
    <w:rsid w:val="00FD10E7"/>
    <w:rsid w:val="013736B9"/>
    <w:rsid w:val="01FB6749"/>
    <w:rsid w:val="02FF2490"/>
    <w:rsid w:val="05343A1B"/>
    <w:rsid w:val="072B29A0"/>
    <w:rsid w:val="083672E7"/>
    <w:rsid w:val="08533D4B"/>
    <w:rsid w:val="09B85DA2"/>
    <w:rsid w:val="0AA91F6F"/>
    <w:rsid w:val="0BAE13DB"/>
    <w:rsid w:val="0E7C2117"/>
    <w:rsid w:val="10BD44AC"/>
    <w:rsid w:val="11447845"/>
    <w:rsid w:val="125970C5"/>
    <w:rsid w:val="12B209FA"/>
    <w:rsid w:val="133165AB"/>
    <w:rsid w:val="13815472"/>
    <w:rsid w:val="15161521"/>
    <w:rsid w:val="17176240"/>
    <w:rsid w:val="184F7BDB"/>
    <w:rsid w:val="1C363CFF"/>
    <w:rsid w:val="1C764049"/>
    <w:rsid w:val="1D80797D"/>
    <w:rsid w:val="1F5E6DE5"/>
    <w:rsid w:val="215F4319"/>
    <w:rsid w:val="21ED378E"/>
    <w:rsid w:val="2365142A"/>
    <w:rsid w:val="247E05FE"/>
    <w:rsid w:val="25255DC2"/>
    <w:rsid w:val="263016BE"/>
    <w:rsid w:val="26ED14F6"/>
    <w:rsid w:val="272D5E11"/>
    <w:rsid w:val="28160640"/>
    <w:rsid w:val="28191356"/>
    <w:rsid w:val="29733D7E"/>
    <w:rsid w:val="29A824C2"/>
    <w:rsid w:val="29C252B0"/>
    <w:rsid w:val="2B3550B6"/>
    <w:rsid w:val="2C040638"/>
    <w:rsid w:val="2C7B1BF1"/>
    <w:rsid w:val="2C9C6C79"/>
    <w:rsid w:val="2CA02674"/>
    <w:rsid w:val="2F853DD1"/>
    <w:rsid w:val="302F3920"/>
    <w:rsid w:val="326338A7"/>
    <w:rsid w:val="327A2903"/>
    <w:rsid w:val="33B320DB"/>
    <w:rsid w:val="34205856"/>
    <w:rsid w:val="34221AA5"/>
    <w:rsid w:val="349D7259"/>
    <w:rsid w:val="35AE1B36"/>
    <w:rsid w:val="36491AEF"/>
    <w:rsid w:val="37397A0E"/>
    <w:rsid w:val="386D385E"/>
    <w:rsid w:val="38A036AC"/>
    <w:rsid w:val="39262FB7"/>
    <w:rsid w:val="39762EA1"/>
    <w:rsid w:val="3A207425"/>
    <w:rsid w:val="3AFF66B6"/>
    <w:rsid w:val="3F3701B5"/>
    <w:rsid w:val="3FA85D0A"/>
    <w:rsid w:val="401D29BB"/>
    <w:rsid w:val="40C822A7"/>
    <w:rsid w:val="40E66C9F"/>
    <w:rsid w:val="4145278F"/>
    <w:rsid w:val="41932D08"/>
    <w:rsid w:val="41B847F3"/>
    <w:rsid w:val="41BB600D"/>
    <w:rsid w:val="42030A72"/>
    <w:rsid w:val="4416031D"/>
    <w:rsid w:val="44D86882"/>
    <w:rsid w:val="45EA59DC"/>
    <w:rsid w:val="476869B5"/>
    <w:rsid w:val="4BBD580E"/>
    <w:rsid w:val="4BF13314"/>
    <w:rsid w:val="4D004E7D"/>
    <w:rsid w:val="4D9E54D2"/>
    <w:rsid w:val="4F1961B3"/>
    <w:rsid w:val="4F4F733B"/>
    <w:rsid w:val="4F734876"/>
    <w:rsid w:val="4F8E4F06"/>
    <w:rsid w:val="50A42CE5"/>
    <w:rsid w:val="512D527B"/>
    <w:rsid w:val="525E6441"/>
    <w:rsid w:val="53B74C45"/>
    <w:rsid w:val="59D2323C"/>
    <w:rsid w:val="5D093A96"/>
    <w:rsid w:val="5D51186E"/>
    <w:rsid w:val="5DE50EB6"/>
    <w:rsid w:val="5E323AC5"/>
    <w:rsid w:val="5E365E14"/>
    <w:rsid w:val="5F4F3960"/>
    <w:rsid w:val="5F7517C4"/>
    <w:rsid w:val="60E74C91"/>
    <w:rsid w:val="61181440"/>
    <w:rsid w:val="63423584"/>
    <w:rsid w:val="63B43CA1"/>
    <w:rsid w:val="63BC5429"/>
    <w:rsid w:val="6594761A"/>
    <w:rsid w:val="6628793D"/>
    <w:rsid w:val="66611474"/>
    <w:rsid w:val="684A0885"/>
    <w:rsid w:val="697D65C5"/>
    <w:rsid w:val="69F57791"/>
    <w:rsid w:val="6D47092D"/>
    <w:rsid w:val="6EBC4AF4"/>
    <w:rsid w:val="6F2E4D43"/>
    <w:rsid w:val="6FF02683"/>
    <w:rsid w:val="701D73C7"/>
    <w:rsid w:val="71366ACD"/>
    <w:rsid w:val="720E5E3A"/>
    <w:rsid w:val="7254104F"/>
    <w:rsid w:val="72A8412A"/>
    <w:rsid w:val="735D08AA"/>
    <w:rsid w:val="73F64681"/>
    <w:rsid w:val="742808DD"/>
    <w:rsid w:val="74A84530"/>
    <w:rsid w:val="7541400C"/>
    <w:rsid w:val="77D159BF"/>
    <w:rsid w:val="7A3B48EE"/>
    <w:rsid w:val="7C8E43D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6"/>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Date"/>
    <w:basedOn w:val="1"/>
    <w:next w:val="1"/>
    <w:link w:val="12"/>
    <w:qFormat/>
    <w:uiPriority w:val="0"/>
    <w:pPr>
      <w:ind w:left="100" w:leftChars="2500"/>
    </w:pPr>
  </w:style>
  <w:style w:type="paragraph" w:styleId="4">
    <w:name w:val="Balloon Text"/>
    <w:basedOn w:val="1"/>
    <w:link w:val="13"/>
    <w:qFormat/>
    <w:uiPriority w:val="0"/>
    <w:rPr>
      <w:sz w:val="18"/>
      <w:szCs w:val="18"/>
    </w:rPr>
  </w:style>
  <w:style w:type="paragraph" w:styleId="5">
    <w:name w:val="footer"/>
    <w:basedOn w:val="1"/>
    <w:link w:val="15"/>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10">
    <w:name w:val="Strong"/>
    <w:basedOn w:val="9"/>
    <w:qFormat/>
    <w:uiPriority w:val="22"/>
    <w:rPr>
      <w:b/>
      <w:bCs/>
    </w:rPr>
  </w:style>
  <w:style w:type="character" w:styleId="11">
    <w:name w:val="Hyperlink"/>
    <w:basedOn w:val="9"/>
    <w:qFormat/>
    <w:uiPriority w:val="0"/>
    <w:rPr>
      <w:color w:val="0563C1" w:themeColor="hyperlink"/>
      <w:u w:val="single"/>
      <w14:textFill>
        <w14:solidFill>
          <w14:schemeClr w14:val="hlink"/>
        </w14:solidFill>
      </w14:textFill>
    </w:rPr>
  </w:style>
  <w:style w:type="character" w:customStyle="1" w:styleId="12">
    <w:name w:val="日期 Char"/>
    <w:basedOn w:val="9"/>
    <w:link w:val="3"/>
    <w:qFormat/>
    <w:uiPriority w:val="0"/>
    <w:rPr>
      <w:kern w:val="2"/>
      <w:sz w:val="21"/>
      <w:szCs w:val="24"/>
    </w:rPr>
  </w:style>
  <w:style w:type="character" w:customStyle="1" w:styleId="13">
    <w:name w:val="批注框文本 Char"/>
    <w:basedOn w:val="9"/>
    <w:link w:val="4"/>
    <w:qFormat/>
    <w:uiPriority w:val="0"/>
    <w:rPr>
      <w:kern w:val="2"/>
      <w:sz w:val="18"/>
      <w:szCs w:val="18"/>
    </w:rPr>
  </w:style>
  <w:style w:type="character" w:customStyle="1" w:styleId="14">
    <w:name w:val="页眉 Char"/>
    <w:basedOn w:val="9"/>
    <w:link w:val="6"/>
    <w:qFormat/>
    <w:uiPriority w:val="0"/>
    <w:rPr>
      <w:kern w:val="2"/>
      <w:sz w:val="18"/>
      <w:szCs w:val="18"/>
    </w:rPr>
  </w:style>
  <w:style w:type="character" w:customStyle="1" w:styleId="15">
    <w:name w:val="页脚 Char"/>
    <w:basedOn w:val="9"/>
    <w:link w:val="5"/>
    <w:qFormat/>
    <w:uiPriority w:val="0"/>
    <w:rPr>
      <w:kern w:val="2"/>
      <w:sz w:val="18"/>
      <w:szCs w:val="18"/>
    </w:rPr>
  </w:style>
  <w:style w:type="character" w:customStyle="1" w:styleId="16">
    <w:name w:val="NormalCharacter"/>
    <w:link w:val="1"/>
    <w:semiHidden/>
    <w:qFormat/>
    <w:uiPriority w:val="0"/>
    <w:rPr>
      <w:rFonts w:asciiTheme="minorHAnsi" w:hAnsiTheme="minorHAnsi" w:eastAsiaTheme="minorEastAsia" w:cstheme="minorBidi"/>
      <w:kern w:val="2"/>
      <w:sz w:val="21"/>
      <w:szCs w:val="24"/>
      <w:lang w:val="en-US" w:eastAsia="zh-CN" w:bidi="ar-SA"/>
    </w:rPr>
  </w:style>
  <w:style w:type="paragraph" w:customStyle="1" w:styleId="17">
    <w:name w:val="无间隔1"/>
    <w:qFormat/>
    <w:uiPriority w:val="99"/>
    <w:pPr>
      <w:widowControl w:val="0"/>
      <w:jc w:val="center"/>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1608</Words>
  <Characters>1669</Characters>
  <Lines>12</Lines>
  <Paragraphs>3</Paragraphs>
  <TotalTime>7</TotalTime>
  <ScaleCrop>false</ScaleCrop>
  <LinksUpToDate>false</LinksUpToDate>
  <CharactersWithSpaces>1698</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2021-06-02T02:51:00Z</dcterms:created>
  <dc:creator>王凯</dc:creator>
  <cp:lastModifiedBy>蔡开拓</cp:lastModifiedBy>
  <cp:lastPrinted>2021-11-25T05:29:00Z</cp:lastPrinted>
  <dcterms:modified xsi:type="dcterms:W3CDTF">2023-05-18T07:27:16Z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28C1EEEAFE724922A52384EE6848DE16</vt:lpwstr>
  </property>
</Properties>
</file>